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13FE" w14:textId="77777777" w:rsidR="00C85393" w:rsidRDefault="00A10420" w:rsidP="00A55958">
      <w:pPr>
        <w:spacing w:after="0" w:line="276" w:lineRule="auto"/>
        <w:jc w:val="center"/>
        <w:rPr>
          <w:rFonts w:eastAsia="Calibri" w:cstheme="minorHAnsi"/>
          <w:b/>
          <w:sz w:val="24"/>
          <w:szCs w:val="24"/>
        </w:rPr>
      </w:pPr>
      <w:r w:rsidRPr="00A55958">
        <w:rPr>
          <w:rFonts w:eastAsia="Calibri" w:cstheme="minorHAnsi"/>
          <w:b/>
          <w:sz w:val="24"/>
          <w:szCs w:val="24"/>
        </w:rPr>
        <w:t xml:space="preserve">ANEXO I – </w:t>
      </w:r>
      <w:r w:rsidR="00462391" w:rsidRPr="00A55958">
        <w:rPr>
          <w:rFonts w:eastAsia="Calibri" w:cstheme="minorHAnsi"/>
          <w:b/>
          <w:sz w:val="24"/>
          <w:szCs w:val="24"/>
        </w:rPr>
        <w:t>CATEGORIAS</w:t>
      </w:r>
    </w:p>
    <w:p w14:paraId="26315B50" w14:textId="4E88C109" w:rsidR="00AA6788" w:rsidRPr="00A55958" w:rsidRDefault="00AA6788" w:rsidP="00A55958">
      <w:pPr>
        <w:spacing w:after="0" w:line="276" w:lineRule="auto"/>
        <w:jc w:val="center"/>
        <w:rPr>
          <w:rFonts w:eastAsia="Calibri" w:cstheme="minorHAnsi"/>
          <w:b/>
          <w:sz w:val="24"/>
          <w:szCs w:val="24"/>
        </w:rPr>
      </w:pPr>
      <w:r w:rsidRPr="00132BB6">
        <w:rPr>
          <w:rFonts w:ascii="Calibri" w:hAnsi="Calibri" w:cs="Calibri"/>
          <w:sz w:val="24"/>
          <w:szCs w:val="24"/>
        </w:rPr>
        <w:t>EDITAL nº 02/2024</w:t>
      </w:r>
    </w:p>
    <w:p w14:paraId="728CCAF5" w14:textId="77777777" w:rsidR="00174F50" w:rsidRPr="00A55958" w:rsidRDefault="00174F50" w:rsidP="00A55958">
      <w:pPr>
        <w:spacing w:after="0" w:line="276" w:lineRule="auto"/>
        <w:jc w:val="center"/>
        <w:rPr>
          <w:rFonts w:eastAsia="Calibri" w:cstheme="minorHAnsi"/>
          <w:b/>
          <w:sz w:val="24"/>
          <w:szCs w:val="24"/>
        </w:rPr>
      </w:pPr>
    </w:p>
    <w:p w14:paraId="08732C22" w14:textId="77777777" w:rsidR="00A10420" w:rsidRPr="00A55958" w:rsidRDefault="00A10420" w:rsidP="00A55958">
      <w:pPr>
        <w:pStyle w:val="PargrafodaLista"/>
        <w:numPr>
          <w:ilvl w:val="0"/>
          <w:numId w:val="1"/>
        </w:numPr>
        <w:spacing w:after="0" w:line="276" w:lineRule="auto"/>
        <w:jc w:val="both"/>
        <w:rPr>
          <w:rFonts w:eastAsia="Calibri" w:cstheme="minorHAnsi"/>
          <w:b/>
          <w:sz w:val="24"/>
          <w:szCs w:val="24"/>
        </w:rPr>
      </w:pPr>
      <w:r w:rsidRPr="00A55958">
        <w:rPr>
          <w:rFonts w:eastAsia="Calibri" w:cstheme="minorHAnsi"/>
          <w:b/>
          <w:sz w:val="24"/>
          <w:szCs w:val="24"/>
        </w:rPr>
        <w:t>RECURSOS DO EDITAL</w:t>
      </w:r>
    </w:p>
    <w:p w14:paraId="75093747" w14:textId="77777777" w:rsidR="00174F50" w:rsidRPr="00AA6788" w:rsidRDefault="00174F50" w:rsidP="00AA6788">
      <w:pPr>
        <w:spacing w:after="0" w:line="276" w:lineRule="auto"/>
        <w:ind w:left="360"/>
        <w:jc w:val="both"/>
        <w:rPr>
          <w:rFonts w:eastAsia="Calibri" w:cstheme="minorHAnsi"/>
          <w:b/>
          <w:sz w:val="24"/>
          <w:szCs w:val="24"/>
        </w:rPr>
      </w:pPr>
    </w:p>
    <w:p w14:paraId="4570C3B5" w14:textId="62B0BC49" w:rsidR="00A10420" w:rsidRPr="00A55958" w:rsidRDefault="00A10420" w:rsidP="00A55958">
      <w:pPr>
        <w:spacing w:after="0" w:line="276" w:lineRule="auto"/>
        <w:ind w:left="120" w:right="120"/>
        <w:jc w:val="both"/>
        <w:rPr>
          <w:rFonts w:eastAsia="Times New Roman" w:cstheme="minorHAnsi"/>
          <w:sz w:val="24"/>
          <w:szCs w:val="24"/>
        </w:rPr>
      </w:pPr>
      <w:r w:rsidRPr="00A55958">
        <w:rPr>
          <w:rFonts w:eastAsia="Times New Roman" w:cstheme="minorHAnsi"/>
          <w:color w:val="000000" w:themeColor="text1"/>
          <w:sz w:val="24"/>
          <w:szCs w:val="24"/>
        </w:rPr>
        <w:t xml:space="preserve">O presente edital possui valor total </w:t>
      </w:r>
      <w:r w:rsidRPr="00A55958">
        <w:rPr>
          <w:rFonts w:eastAsia="Times New Roman" w:cstheme="minorHAnsi"/>
          <w:sz w:val="24"/>
          <w:szCs w:val="24"/>
        </w:rPr>
        <w:t xml:space="preserve">de R$ </w:t>
      </w:r>
      <w:r w:rsidR="00174F50" w:rsidRPr="00A55958">
        <w:rPr>
          <w:rFonts w:eastAsia="Times New Roman" w:cstheme="minorHAnsi"/>
          <w:sz w:val="24"/>
          <w:szCs w:val="24"/>
        </w:rPr>
        <w:t xml:space="preserve">95.000,00 </w:t>
      </w:r>
      <w:r w:rsidRPr="00A55958">
        <w:rPr>
          <w:rFonts w:eastAsia="Times New Roman" w:cstheme="minorHAnsi"/>
          <w:sz w:val="24"/>
          <w:szCs w:val="24"/>
        </w:rPr>
        <w:t>(</w:t>
      </w:r>
      <w:r w:rsidR="00174F50" w:rsidRPr="00A55958">
        <w:rPr>
          <w:rFonts w:eastAsia="Times New Roman" w:cstheme="minorHAnsi"/>
          <w:sz w:val="24"/>
          <w:szCs w:val="24"/>
        </w:rPr>
        <w:t xml:space="preserve">noventa e cinco mil reais </w:t>
      </w:r>
      <w:r w:rsidRPr="00A55958">
        <w:rPr>
          <w:rFonts w:eastAsia="Times New Roman" w:cstheme="minorHAnsi"/>
          <w:sz w:val="24"/>
          <w:szCs w:val="24"/>
        </w:rPr>
        <w:t>distribuídos da seguinte forma:</w:t>
      </w:r>
    </w:p>
    <w:p w14:paraId="1210C8CE" w14:textId="7D6B5A23" w:rsidR="00A10420" w:rsidRPr="00A55958" w:rsidRDefault="00A10420" w:rsidP="00A55958">
      <w:pPr>
        <w:spacing w:after="0" w:line="276" w:lineRule="auto"/>
        <w:jc w:val="both"/>
        <w:rPr>
          <w:rFonts w:eastAsia="Calibri" w:cstheme="minorHAnsi"/>
          <w:sz w:val="24"/>
          <w:szCs w:val="24"/>
        </w:rPr>
      </w:pPr>
      <w:r w:rsidRPr="00A55958">
        <w:rPr>
          <w:rFonts w:eastAsia="Calibri" w:cstheme="minorHAnsi"/>
          <w:sz w:val="24"/>
          <w:szCs w:val="24"/>
        </w:rPr>
        <w:t xml:space="preserve">a) Até R$ </w:t>
      </w:r>
      <w:r w:rsidR="00174F50" w:rsidRPr="00A55958">
        <w:rPr>
          <w:rFonts w:eastAsia="Calibri" w:cstheme="minorHAnsi"/>
          <w:sz w:val="24"/>
          <w:szCs w:val="24"/>
        </w:rPr>
        <w:t>20.000,00</w:t>
      </w:r>
      <w:r w:rsidRPr="00A55958">
        <w:rPr>
          <w:rFonts w:eastAsia="Calibri" w:cstheme="minorHAnsi"/>
          <w:sz w:val="24"/>
          <w:szCs w:val="24"/>
        </w:rPr>
        <w:t xml:space="preserve"> </w:t>
      </w:r>
      <w:r w:rsidR="00174F50" w:rsidRPr="00A55958">
        <w:rPr>
          <w:rFonts w:eastAsia="Calibri" w:cstheme="minorHAnsi"/>
          <w:sz w:val="24"/>
          <w:szCs w:val="24"/>
        </w:rPr>
        <w:t>(vinte mil reais)</w:t>
      </w:r>
      <w:r w:rsidRPr="00A55958">
        <w:rPr>
          <w:rFonts w:eastAsia="Calibri" w:cstheme="minorHAnsi"/>
          <w:sz w:val="24"/>
          <w:szCs w:val="24"/>
        </w:rPr>
        <w:t xml:space="preserve"> para </w:t>
      </w:r>
      <w:r w:rsidR="00174F50" w:rsidRPr="00A55958">
        <w:rPr>
          <w:rFonts w:eastAsia="Calibri" w:cstheme="minorHAnsi"/>
          <w:sz w:val="24"/>
          <w:szCs w:val="24"/>
        </w:rPr>
        <w:t>categoria</w:t>
      </w:r>
      <w:r w:rsidRPr="00A55958">
        <w:rPr>
          <w:rFonts w:eastAsia="Calibri" w:cstheme="minorHAnsi"/>
          <w:sz w:val="24"/>
          <w:szCs w:val="24"/>
        </w:rPr>
        <w:t xml:space="preserve"> </w:t>
      </w:r>
      <w:r w:rsidR="00174F50" w:rsidRPr="00A55958">
        <w:rPr>
          <w:rFonts w:eastAsia="Calibri" w:cstheme="minorHAnsi"/>
          <w:sz w:val="24"/>
          <w:szCs w:val="24"/>
        </w:rPr>
        <w:t>apoio cultural para oficinas, workshops</w:t>
      </w:r>
      <w:r w:rsidRPr="00A55958">
        <w:rPr>
          <w:rFonts w:eastAsia="Calibri" w:cstheme="minorHAnsi"/>
          <w:sz w:val="24"/>
          <w:szCs w:val="24"/>
        </w:rPr>
        <w:t xml:space="preserve"> </w:t>
      </w:r>
    </w:p>
    <w:p w14:paraId="28F43658" w14:textId="291B1637" w:rsidR="00A10420" w:rsidRPr="00A55958" w:rsidRDefault="00A10420" w:rsidP="00A55958">
      <w:pPr>
        <w:spacing w:after="0" w:line="276" w:lineRule="auto"/>
        <w:jc w:val="both"/>
        <w:rPr>
          <w:rFonts w:eastAsia="Calibri" w:cstheme="minorHAnsi"/>
          <w:sz w:val="24"/>
          <w:szCs w:val="24"/>
        </w:rPr>
      </w:pPr>
      <w:r w:rsidRPr="00A55958">
        <w:rPr>
          <w:rFonts w:eastAsia="Calibri" w:cstheme="minorHAnsi"/>
          <w:sz w:val="24"/>
          <w:szCs w:val="24"/>
        </w:rPr>
        <w:t xml:space="preserve">b) Até R$ </w:t>
      </w:r>
      <w:r w:rsidR="00174F50" w:rsidRPr="00A55958">
        <w:rPr>
          <w:rFonts w:eastAsia="Calibri" w:cstheme="minorHAnsi"/>
          <w:sz w:val="24"/>
          <w:szCs w:val="24"/>
        </w:rPr>
        <w:t>15.000,00 (quinze mil reais</w:t>
      </w:r>
      <w:r w:rsidRPr="00A55958">
        <w:rPr>
          <w:rFonts w:eastAsia="Calibri" w:cstheme="minorHAnsi"/>
          <w:sz w:val="24"/>
          <w:szCs w:val="24"/>
        </w:rPr>
        <w:t xml:space="preserve">) para </w:t>
      </w:r>
      <w:r w:rsidR="00174F50" w:rsidRPr="00A55958">
        <w:rPr>
          <w:rFonts w:eastAsia="Calibri" w:cstheme="minorHAnsi"/>
          <w:sz w:val="24"/>
          <w:szCs w:val="24"/>
        </w:rPr>
        <w:t>categoria Feira ou Festival Cultural</w:t>
      </w:r>
      <w:r w:rsidRPr="00A55958">
        <w:rPr>
          <w:rFonts w:eastAsia="Calibri" w:cstheme="minorHAnsi"/>
          <w:sz w:val="24"/>
          <w:szCs w:val="24"/>
        </w:rPr>
        <w:t>;</w:t>
      </w:r>
    </w:p>
    <w:p w14:paraId="09BF797C" w14:textId="6EC0F2F1" w:rsidR="00A10420" w:rsidRPr="00A55958" w:rsidRDefault="00A10420" w:rsidP="00A55958">
      <w:pPr>
        <w:spacing w:after="0" w:line="276" w:lineRule="auto"/>
        <w:jc w:val="both"/>
        <w:rPr>
          <w:rFonts w:eastAsia="Calibri" w:cstheme="minorHAnsi"/>
          <w:sz w:val="24"/>
          <w:szCs w:val="24"/>
        </w:rPr>
      </w:pPr>
      <w:r w:rsidRPr="00A55958">
        <w:rPr>
          <w:rFonts w:eastAsia="Calibri" w:cstheme="minorHAnsi"/>
          <w:sz w:val="24"/>
          <w:szCs w:val="24"/>
        </w:rPr>
        <w:t xml:space="preserve">c) Até R$ </w:t>
      </w:r>
      <w:r w:rsidR="00174F50" w:rsidRPr="00A55958">
        <w:rPr>
          <w:rFonts w:eastAsia="Calibri" w:cstheme="minorHAnsi"/>
          <w:sz w:val="24"/>
          <w:szCs w:val="24"/>
        </w:rPr>
        <w:t>60.000,00 (sessenta mil reais</w:t>
      </w:r>
      <w:r w:rsidRPr="00A55958">
        <w:rPr>
          <w:rFonts w:eastAsia="Calibri" w:cstheme="minorHAnsi"/>
          <w:sz w:val="24"/>
          <w:szCs w:val="24"/>
        </w:rPr>
        <w:t>) para</w:t>
      </w:r>
      <w:r w:rsidR="00174F50" w:rsidRPr="00A55958">
        <w:rPr>
          <w:rFonts w:eastAsia="Calibri" w:cstheme="minorHAnsi"/>
          <w:sz w:val="24"/>
          <w:szCs w:val="24"/>
        </w:rPr>
        <w:t xml:space="preserve"> categoria apoio cultural para produção, levantamento, pesquisa, circulação, apresentação cultural, publicação de livros, produção audiovisual</w:t>
      </w:r>
    </w:p>
    <w:p w14:paraId="396C4BD5" w14:textId="77777777" w:rsidR="00174F50" w:rsidRPr="00A55958" w:rsidRDefault="00174F50" w:rsidP="00A55958">
      <w:pPr>
        <w:spacing w:after="0" w:line="276" w:lineRule="auto"/>
        <w:jc w:val="both"/>
        <w:rPr>
          <w:rFonts w:eastAsia="Calibri" w:cstheme="minorHAnsi"/>
          <w:sz w:val="24"/>
          <w:szCs w:val="24"/>
        </w:rPr>
      </w:pPr>
    </w:p>
    <w:p w14:paraId="4A2ED9A5" w14:textId="0076AEB2" w:rsidR="00296E47" w:rsidRPr="00A55958" w:rsidRDefault="00A10420" w:rsidP="00A55958">
      <w:pPr>
        <w:pStyle w:val="PargrafodaLista"/>
        <w:numPr>
          <w:ilvl w:val="0"/>
          <w:numId w:val="2"/>
        </w:numPr>
        <w:spacing w:after="0" w:line="276" w:lineRule="auto"/>
        <w:jc w:val="both"/>
        <w:rPr>
          <w:rFonts w:eastAsia="Calibri" w:cstheme="minorHAnsi"/>
          <w:b/>
          <w:sz w:val="24"/>
          <w:szCs w:val="24"/>
        </w:rPr>
      </w:pPr>
      <w:r w:rsidRPr="00A55958">
        <w:rPr>
          <w:rFonts w:eastAsia="Calibri" w:cstheme="minorHAnsi"/>
          <w:b/>
          <w:sz w:val="24"/>
          <w:szCs w:val="24"/>
        </w:rPr>
        <w:t>DESCRIÇÃO DAS CATEGORIAS</w:t>
      </w:r>
    </w:p>
    <w:p w14:paraId="2CAAB2CD" w14:textId="77777777" w:rsidR="00174F50" w:rsidRPr="00A55958" w:rsidRDefault="00174F50" w:rsidP="00A55958">
      <w:pPr>
        <w:pStyle w:val="PargrafodaLista"/>
        <w:spacing w:after="0" w:line="276" w:lineRule="auto"/>
        <w:jc w:val="both"/>
        <w:rPr>
          <w:rFonts w:eastAsia="Calibri" w:cstheme="minorHAnsi"/>
          <w:b/>
          <w:sz w:val="24"/>
          <w:szCs w:val="24"/>
        </w:rPr>
      </w:pPr>
    </w:p>
    <w:p w14:paraId="4EA19319" w14:textId="38A41E57" w:rsidR="00174F50" w:rsidRPr="00A55958" w:rsidRDefault="00174F50" w:rsidP="00A55958">
      <w:pPr>
        <w:spacing w:after="0" w:line="276" w:lineRule="auto"/>
        <w:jc w:val="both"/>
        <w:rPr>
          <w:rFonts w:eastAsia="Calibri" w:cstheme="minorHAnsi"/>
          <w:b/>
          <w:bCs/>
          <w:sz w:val="24"/>
          <w:szCs w:val="24"/>
        </w:rPr>
      </w:pPr>
      <w:r w:rsidRPr="00A55958">
        <w:rPr>
          <w:rFonts w:eastAsia="Calibri" w:cstheme="minorHAnsi"/>
          <w:b/>
          <w:bCs/>
          <w:sz w:val="24"/>
          <w:szCs w:val="24"/>
        </w:rPr>
        <w:t xml:space="preserve">categoria apoio cultural para oficinas, workshops </w:t>
      </w:r>
    </w:p>
    <w:p w14:paraId="41CC7AF7" w14:textId="77777777" w:rsidR="00174F50" w:rsidRPr="00A55958" w:rsidRDefault="00174F50" w:rsidP="00A55958">
      <w:pPr>
        <w:spacing w:after="0" w:line="276" w:lineRule="auto"/>
        <w:jc w:val="both"/>
        <w:rPr>
          <w:rFonts w:eastAsia="Calibri" w:cstheme="minorHAnsi"/>
          <w:sz w:val="24"/>
          <w:szCs w:val="24"/>
        </w:rPr>
      </w:pPr>
    </w:p>
    <w:p w14:paraId="54623941" w14:textId="1423F075" w:rsidR="00174F50" w:rsidRPr="00A55958" w:rsidRDefault="00174F50" w:rsidP="00A55958">
      <w:pPr>
        <w:spacing w:after="0" w:line="276" w:lineRule="auto"/>
        <w:jc w:val="both"/>
        <w:rPr>
          <w:rFonts w:eastAsia="Calibri" w:cstheme="minorHAnsi"/>
          <w:sz w:val="24"/>
          <w:szCs w:val="24"/>
        </w:rPr>
      </w:pPr>
      <w:r w:rsidRPr="00A55958">
        <w:rPr>
          <w:rFonts w:eastAsia="Calibri" w:cstheme="minorHAnsi"/>
          <w:sz w:val="24"/>
          <w:szCs w:val="24"/>
        </w:rPr>
        <w:t>Essa categoria tem como objetivo incentivar a realização de oficinas e workshops voltados para o desenvolvimento cultural e artístico. O apoio é destinado a projetos que ofereçam experiências educativas, teóricas e práticas em diferentes áreas, como música, dança, teatro, artes visuais, literatura, audiovisual, entre outros. As iniciativas devem promover a inclusão, o acesso à cultura e a troca de saberes entre artistas, educadores e a comunidade, fomentando a diversidade cultural e a formação de novos públicos.</w:t>
      </w:r>
    </w:p>
    <w:p w14:paraId="0A3AFDB6" w14:textId="77777777" w:rsidR="00174F50" w:rsidRPr="00A55958" w:rsidRDefault="00174F50" w:rsidP="00A55958">
      <w:pPr>
        <w:spacing w:after="0" w:line="276" w:lineRule="auto"/>
        <w:jc w:val="both"/>
        <w:rPr>
          <w:rFonts w:eastAsia="Calibri" w:cstheme="minorHAnsi"/>
          <w:sz w:val="24"/>
          <w:szCs w:val="24"/>
        </w:rPr>
      </w:pPr>
    </w:p>
    <w:p w14:paraId="1922E53F" w14:textId="7024CB8B" w:rsidR="00174F50" w:rsidRPr="00A55958" w:rsidRDefault="00174F50" w:rsidP="00A55958">
      <w:pPr>
        <w:spacing w:after="0" w:line="276" w:lineRule="auto"/>
        <w:jc w:val="both"/>
        <w:rPr>
          <w:rFonts w:eastAsia="Calibri" w:cstheme="minorHAnsi"/>
          <w:b/>
          <w:bCs/>
          <w:sz w:val="24"/>
          <w:szCs w:val="24"/>
        </w:rPr>
      </w:pPr>
      <w:r w:rsidRPr="00A55958">
        <w:rPr>
          <w:rFonts w:eastAsia="Calibri" w:cstheme="minorHAnsi"/>
          <w:b/>
          <w:bCs/>
          <w:sz w:val="24"/>
          <w:szCs w:val="24"/>
        </w:rPr>
        <w:t>categoria Feira ou Festival Cultural</w:t>
      </w:r>
    </w:p>
    <w:p w14:paraId="1AE4F950" w14:textId="4649DC86" w:rsidR="00174F50" w:rsidRPr="00A55958" w:rsidRDefault="00174F50" w:rsidP="00A55958">
      <w:pPr>
        <w:spacing w:after="0" w:line="276" w:lineRule="auto"/>
        <w:jc w:val="both"/>
        <w:rPr>
          <w:rFonts w:eastAsia="Calibri" w:cstheme="minorHAnsi"/>
          <w:sz w:val="24"/>
          <w:szCs w:val="24"/>
        </w:rPr>
      </w:pPr>
      <w:r w:rsidRPr="00A55958">
        <w:rPr>
          <w:rFonts w:eastAsia="Calibri" w:cstheme="minorHAnsi"/>
          <w:sz w:val="24"/>
          <w:szCs w:val="24"/>
        </w:rPr>
        <w:t>A categoria de Feira ou Festival Cultural é voltada para apoiar a realização de eventos que promovam a cultura local, regional ou nacional por meio de mostras, apresentações, exposições, feiras de arte e artesanato, e performances ao ar livre. O objetivo é fomentar a produção cultural e artística, proporcionando um espaço de encontro entre artistas, produtores culturais e o público em geral, além de valorizar o patrimônio cultural e promover o turismo cultural na região.</w:t>
      </w:r>
    </w:p>
    <w:p w14:paraId="1141A716" w14:textId="77777777" w:rsidR="00174F50" w:rsidRPr="00A55958" w:rsidRDefault="00174F50" w:rsidP="00A55958">
      <w:pPr>
        <w:spacing w:after="0" w:line="276" w:lineRule="auto"/>
        <w:jc w:val="both"/>
        <w:rPr>
          <w:rFonts w:eastAsia="Calibri" w:cstheme="minorHAnsi"/>
          <w:sz w:val="24"/>
          <w:szCs w:val="24"/>
        </w:rPr>
      </w:pPr>
    </w:p>
    <w:p w14:paraId="745B40BB" w14:textId="77777777" w:rsidR="00174F50" w:rsidRPr="00A55958" w:rsidRDefault="00174F50" w:rsidP="00A55958">
      <w:pPr>
        <w:spacing w:after="0" w:line="276" w:lineRule="auto"/>
        <w:jc w:val="both"/>
        <w:rPr>
          <w:rFonts w:eastAsia="Calibri" w:cstheme="minorHAnsi"/>
          <w:b/>
          <w:bCs/>
          <w:sz w:val="24"/>
          <w:szCs w:val="24"/>
        </w:rPr>
      </w:pPr>
      <w:r w:rsidRPr="00A55958">
        <w:rPr>
          <w:rFonts w:eastAsia="Calibri" w:cstheme="minorHAnsi"/>
          <w:b/>
          <w:bCs/>
          <w:sz w:val="24"/>
          <w:szCs w:val="24"/>
        </w:rPr>
        <w:t>categoria apoio cultural para produção, levantamento, pesquisa, circulação, apresentação cultural, publicação de livros, produção audiovisual</w:t>
      </w:r>
    </w:p>
    <w:p w14:paraId="6D6BD197" w14:textId="49FEE80F" w:rsidR="00174F50" w:rsidRPr="00A55958" w:rsidRDefault="00174F50" w:rsidP="00A55958">
      <w:pPr>
        <w:spacing w:after="0" w:line="276" w:lineRule="auto"/>
        <w:jc w:val="both"/>
        <w:rPr>
          <w:rFonts w:eastAsia="Calibri" w:cstheme="minorHAnsi"/>
          <w:sz w:val="24"/>
          <w:szCs w:val="24"/>
        </w:rPr>
      </w:pPr>
      <w:r w:rsidRPr="00A55958">
        <w:rPr>
          <w:rFonts w:eastAsia="Calibri" w:cstheme="minorHAnsi"/>
          <w:sz w:val="24"/>
          <w:szCs w:val="24"/>
        </w:rPr>
        <w:t xml:space="preserve">Essa categoria visa apoiar projetos que abrangem diversas etapas da produção cultural e artística, incluindo a criação, desenvolvimento, pesquisa, circulação e apresentação de obras de arte, música, teatro, dança, literatura, e outras formas de expressão cultural. Também se destina ao apoio para a publicação de livros, produção audiovisual, documentários, curtas-metragens, entre outros. O objetivo é incentivar a inovação, a </w:t>
      </w:r>
      <w:r w:rsidRPr="00A55958">
        <w:rPr>
          <w:rFonts w:eastAsia="Calibri" w:cstheme="minorHAnsi"/>
          <w:sz w:val="24"/>
          <w:szCs w:val="24"/>
        </w:rPr>
        <w:lastRenderedPageBreak/>
        <w:t>pesquisa e a difusão cultural, proporcionando visibilidade para produções culturais de relevância que promovam a diversidade e o fortalecimento da identidade cultural.</w:t>
      </w:r>
    </w:p>
    <w:p w14:paraId="0F8ADD27" w14:textId="77777777" w:rsidR="00174F50" w:rsidRPr="00A55958" w:rsidRDefault="00174F50" w:rsidP="00A55958">
      <w:pPr>
        <w:spacing w:after="0" w:line="276" w:lineRule="auto"/>
        <w:jc w:val="both"/>
        <w:rPr>
          <w:rFonts w:eastAsia="Calibri" w:cstheme="minorHAnsi"/>
          <w:sz w:val="24"/>
          <w:szCs w:val="24"/>
        </w:rPr>
      </w:pPr>
    </w:p>
    <w:p w14:paraId="1D3F2086" w14:textId="77777777" w:rsidR="00296E47" w:rsidRPr="00A55958" w:rsidRDefault="00296E47" w:rsidP="00A55958">
      <w:pPr>
        <w:spacing w:after="0" w:line="276" w:lineRule="auto"/>
        <w:jc w:val="both"/>
        <w:rPr>
          <w:rFonts w:eastAsia="Calibri" w:cstheme="minorHAnsi"/>
          <w:b/>
          <w:sz w:val="24"/>
          <w:szCs w:val="24"/>
        </w:rPr>
      </w:pPr>
    </w:p>
    <w:p w14:paraId="01B8D90C" w14:textId="77777777" w:rsidR="00A10420" w:rsidRPr="00A55958" w:rsidRDefault="00A10420" w:rsidP="00A55958">
      <w:pPr>
        <w:pStyle w:val="PargrafodaLista"/>
        <w:numPr>
          <w:ilvl w:val="0"/>
          <w:numId w:val="2"/>
        </w:numPr>
        <w:spacing w:after="0" w:line="276" w:lineRule="auto"/>
        <w:jc w:val="both"/>
        <w:rPr>
          <w:rFonts w:eastAsia="Calibri" w:cstheme="minorHAnsi"/>
          <w:b/>
          <w:sz w:val="24"/>
          <w:szCs w:val="24"/>
        </w:rPr>
      </w:pPr>
      <w:r w:rsidRPr="00A55958">
        <w:rPr>
          <w:rFonts w:eastAsia="Calibri" w:cstheme="minorHAnsi"/>
          <w:b/>
          <w:bCs/>
          <w:sz w:val="24"/>
          <w:szCs w:val="24"/>
        </w:rPr>
        <w:t>DISTRIBUIÇÃO DE VAGAS E VALORES</w:t>
      </w:r>
    </w:p>
    <w:p w14:paraId="2B058CE3" w14:textId="30F0C24F" w:rsidR="04BD8BD0" w:rsidRPr="00A55958" w:rsidRDefault="04BD8BD0" w:rsidP="00A55958">
      <w:pPr>
        <w:spacing w:after="0" w:line="276" w:lineRule="auto"/>
        <w:jc w:val="both"/>
        <w:rPr>
          <w:rFonts w:eastAsia="Calibri" w:cstheme="minorHAnsi"/>
          <w:color w:val="FF0000"/>
          <w:sz w:val="24"/>
          <w:szCs w:val="24"/>
        </w:rPr>
      </w:pPr>
    </w:p>
    <w:tbl>
      <w:tblPr>
        <w:tblW w:w="11520"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160"/>
        <w:gridCol w:w="1417"/>
        <w:gridCol w:w="1276"/>
        <w:gridCol w:w="1134"/>
        <w:gridCol w:w="992"/>
        <w:gridCol w:w="1559"/>
        <w:gridCol w:w="1507"/>
      </w:tblGrid>
      <w:tr w:rsidR="00A10420" w:rsidRPr="00A55958" w14:paraId="7065750B" w14:textId="77777777" w:rsidTr="00D50C43">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07CF54" w14:textId="77777777" w:rsidR="00A10420" w:rsidRPr="00A55958" w:rsidRDefault="00A10420" w:rsidP="00A55958">
            <w:pPr>
              <w:widowControl w:val="0"/>
              <w:spacing w:after="0" w:line="276" w:lineRule="auto"/>
              <w:jc w:val="center"/>
              <w:rPr>
                <w:rFonts w:eastAsia="Calibri" w:cstheme="minorHAnsi"/>
                <w:b/>
                <w:sz w:val="20"/>
                <w:szCs w:val="20"/>
              </w:rPr>
            </w:pPr>
            <w:r w:rsidRPr="00A55958">
              <w:rPr>
                <w:rFonts w:eastAsia="Calibri" w:cstheme="minorHAnsi"/>
                <w:b/>
                <w:sz w:val="20"/>
                <w:szCs w:val="20"/>
              </w:rPr>
              <w:t>CATEGORIAS</w:t>
            </w: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99364" w14:textId="77777777" w:rsidR="00A10420" w:rsidRPr="00A55958" w:rsidRDefault="00A10420" w:rsidP="00A55958">
            <w:pPr>
              <w:widowControl w:val="0"/>
              <w:spacing w:after="0" w:line="276" w:lineRule="auto"/>
              <w:jc w:val="center"/>
              <w:rPr>
                <w:rFonts w:eastAsia="Calibri" w:cstheme="minorHAnsi"/>
                <w:b/>
                <w:sz w:val="20"/>
                <w:szCs w:val="20"/>
              </w:rPr>
            </w:pPr>
            <w:r w:rsidRPr="00A55958">
              <w:rPr>
                <w:rFonts w:eastAsia="Calibri" w:cstheme="minorHAnsi"/>
                <w:b/>
                <w:sz w:val="20"/>
                <w:szCs w:val="20"/>
              </w:rPr>
              <w:t>QTD DE VAGAS AMPLA CONCORRÊNCIA</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886748" w14:textId="77777777" w:rsidR="00A10420" w:rsidRPr="00A55958" w:rsidRDefault="00A10420" w:rsidP="00A55958">
            <w:pPr>
              <w:widowControl w:val="0"/>
              <w:spacing w:after="0" w:line="276" w:lineRule="auto"/>
              <w:jc w:val="center"/>
              <w:rPr>
                <w:rFonts w:eastAsia="Calibri" w:cstheme="minorHAnsi"/>
                <w:b/>
                <w:sz w:val="20"/>
                <w:szCs w:val="20"/>
              </w:rPr>
            </w:pPr>
            <w:r w:rsidRPr="00A55958">
              <w:rPr>
                <w:rFonts w:eastAsia="Calibri" w:cstheme="minorHAnsi"/>
                <w:b/>
                <w:sz w:val="20"/>
                <w:szCs w:val="20"/>
              </w:rPr>
              <w:t>COTAS PARA PESSOAS NEGRAS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EEE3AF" w14:textId="77777777" w:rsidR="00A10420" w:rsidRPr="00A55958" w:rsidRDefault="00A10420" w:rsidP="00A55958">
            <w:pPr>
              <w:widowControl w:val="0"/>
              <w:spacing w:after="0" w:line="276" w:lineRule="auto"/>
              <w:jc w:val="center"/>
              <w:rPr>
                <w:rFonts w:eastAsia="Calibri" w:cstheme="minorHAnsi"/>
                <w:b/>
                <w:sz w:val="20"/>
                <w:szCs w:val="20"/>
              </w:rPr>
            </w:pPr>
            <w:r w:rsidRPr="00A55958">
              <w:rPr>
                <w:rFonts w:eastAsia="Calibri" w:cstheme="minorHAnsi"/>
                <w:b/>
                <w:sz w:val="20"/>
                <w:szCs w:val="20"/>
              </w:rPr>
              <w:t>COTAS PARA PESSOAS ÍNDIGENAS</w:t>
            </w:r>
          </w:p>
        </w:tc>
        <w:tc>
          <w:tcPr>
            <w:tcW w:w="1134" w:type="dxa"/>
            <w:tcBorders>
              <w:top w:val="single" w:sz="8" w:space="0" w:color="000000"/>
              <w:left w:val="single" w:sz="8" w:space="0" w:color="000000"/>
              <w:bottom w:val="single" w:sz="8" w:space="0" w:color="000000"/>
              <w:right w:val="single" w:sz="8" w:space="0" w:color="000000"/>
            </w:tcBorders>
            <w:hideMark/>
          </w:tcPr>
          <w:p w14:paraId="76A1A90E" w14:textId="77777777" w:rsidR="00A10420" w:rsidRPr="00A55958" w:rsidRDefault="00A10420" w:rsidP="00A55958">
            <w:pPr>
              <w:widowControl w:val="0"/>
              <w:spacing w:after="0" w:line="276" w:lineRule="auto"/>
              <w:jc w:val="center"/>
              <w:rPr>
                <w:rFonts w:eastAsia="Calibri" w:cstheme="minorHAnsi"/>
                <w:b/>
                <w:sz w:val="20"/>
                <w:szCs w:val="20"/>
              </w:rPr>
            </w:pPr>
            <w:r w:rsidRPr="00A55958">
              <w:rPr>
                <w:rFonts w:eastAsia="Calibri" w:cstheme="minorHAnsi"/>
                <w:b/>
                <w:sz w:val="20"/>
                <w:szCs w:val="20"/>
              </w:rPr>
              <w:t>COTAS PARA PCD</w:t>
            </w:r>
          </w:p>
        </w:tc>
        <w:tc>
          <w:tcPr>
            <w:tcW w:w="992" w:type="dxa"/>
            <w:tcBorders>
              <w:top w:val="single" w:sz="8" w:space="0" w:color="000000"/>
              <w:left w:val="single" w:sz="8" w:space="0" w:color="000000"/>
              <w:bottom w:val="single" w:sz="8" w:space="0" w:color="000000"/>
              <w:right w:val="single" w:sz="8" w:space="0" w:color="000000"/>
            </w:tcBorders>
            <w:hideMark/>
          </w:tcPr>
          <w:p w14:paraId="32DF8149" w14:textId="77777777" w:rsidR="00A10420" w:rsidRPr="00A55958" w:rsidRDefault="00A10420" w:rsidP="00A55958">
            <w:pPr>
              <w:widowControl w:val="0"/>
              <w:spacing w:after="0" w:line="276" w:lineRule="auto"/>
              <w:jc w:val="center"/>
              <w:rPr>
                <w:rFonts w:eastAsia="Calibri" w:cstheme="minorHAnsi"/>
                <w:b/>
                <w:sz w:val="20"/>
                <w:szCs w:val="20"/>
              </w:rPr>
            </w:pPr>
            <w:r w:rsidRPr="00A55958">
              <w:rPr>
                <w:rFonts w:eastAsia="Calibri" w:cstheme="minorHAnsi"/>
                <w:b/>
                <w:sz w:val="20"/>
                <w:szCs w:val="20"/>
              </w:rPr>
              <w:t>QUANTIDADE TOTAL DE VAGAS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6FA975" w14:textId="77777777" w:rsidR="00A10420" w:rsidRPr="00A55958" w:rsidRDefault="00A10420" w:rsidP="00A55958">
            <w:pPr>
              <w:widowControl w:val="0"/>
              <w:spacing w:after="0" w:line="276" w:lineRule="auto"/>
              <w:jc w:val="center"/>
              <w:rPr>
                <w:rFonts w:eastAsia="Calibri" w:cstheme="minorHAnsi"/>
                <w:b/>
                <w:sz w:val="20"/>
                <w:szCs w:val="20"/>
              </w:rPr>
            </w:pPr>
            <w:r w:rsidRPr="00A55958">
              <w:rPr>
                <w:rFonts w:eastAsia="Calibri" w:cstheme="minorHAnsi"/>
                <w:b/>
                <w:sz w:val="20"/>
                <w:szCs w:val="20"/>
              </w:rPr>
              <w:t>VALOR MÁXIMO POR PROJETO</w:t>
            </w:r>
          </w:p>
        </w:tc>
        <w:tc>
          <w:tcPr>
            <w:tcW w:w="1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4C279" w14:textId="77777777" w:rsidR="00A10420" w:rsidRPr="00A55958" w:rsidRDefault="00A10420" w:rsidP="00A55958">
            <w:pPr>
              <w:widowControl w:val="0"/>
              <w:spacing w:after="0" w:line="276" w:lineRule="auto"/>
              <w:jc w:val="center"/>
              <w:rPr>
                <w:rFonts w:eastAsia="Calibri" w:cstheme="minorHAnsi"/>
                <w:b/>
                <w:sz w:val="20"/>
                <w:szCs w:val="20"/>
              </w:rPr>
            </w:pPr>
            <w:r w:rsidRPr="00A55958">
              <w:rPr>
                <w:rFonts w:eastAsia="Calibri" w:cstheme="minorHAnsi"/>
                <w:b/>
                <w:sz w:val="20"/>
                <w:szCs w:val="20"/>
              </w:rPr>
              <w:t>VALOR TOTAL DA CATEGORIA</w:t>
            </w:r>
          </w:p>
        </w:tc>
      </w:tr>
      <w:tr w:rsidR="00A10420" w:rsidRPr="00A55958" w14:paraId="36DCBCB0" w14:textId="77777777" w:rsidTr="00D50C43">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FF1CC9" w14:textId="77777777" w:rsidR="00174F50" w:rsidRPr="00A55958" w:rsidRDefault="00174F50" w:rsidP="00A55958">
            <w:pPr>
              <w:spacing w:after="0" w:line="276" w:lineRule="auto"/>
              <w:jc w:val="both"/>
              <w:rPr>
                <w:rFonts w:eastAsia="Calibri" w:cstheme="minorHAnsi"/>
              </w:rPr>
            </w:pPr>
            <w:r w:rsidRPr="00A55958">
              <w:rPr>
                <w:rFonts w:eastAsia="Calibri" w:cstheme="minorHAnsi"/>
              </w:rPr>
              <w:t xml:space="preserve">categoria apoio cultural para oficinas, workshops </w:t>
            </w:r>
          </w:p>
          <w:p w14:paraId="7F482612" w14:textId="023CC931" w:rsidR="00A10420" w:rsidRPr="00A55958" w:rsidRDefault="00A10420" w:rsidP="00A55958">
            <w:pPr>
              <w:widowControl w:val="0"/>
              <w:spacing w:after="0" w:line="276" w:lineRule="auto"/>
              <w:jc w:val="both"/>
              <w:rPr>
                <w:rFonts w:eastAsia="Calibri" w:cstheme="minorHAnsi"/>
              </w:rPr>
            </w:pP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E98324" w14:textId="7B5572A6" w:rsidR="00A10420" w:rsidRPr="00A55958" w:rsidRDefault="00D50C43" w:rsidP="00A55958">
            <w:pPr>
              <w:widowControl w:val="0"/>
              <w:spacing w:after="0" w:line="276" w:lineRule="auto"/>
              <w:jc w:val="center"/>
              <w:rPr>
                <w:rFonts w:eastAsia="Calibri" w:cstheme="minorHAnsi"/>
              </w:rPr>
            </w:pPr>
            <w:r w:rsidRPr="00A55958">
              <w:rPr>
                <w:rFonts w:eastAsia="Calibri" w:cstheme="minorHAnsi"/>
              </w:rPr>
              <w:t>3</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58C6A2" w14:textId="4F549815"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C9046D" w14:textId="28F86AB1"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0</w:t>
            </w:r>
          </w:p>
        </w:tc>
        <w:tc>
          <w:tcPr>
            <w:tcW w:w="1134" w:type="dxa"/>
            <w:tcBorders>
              <w:top w:val="single" w:sz="8" w:space="0" w:color="000000"/>
              <w:left w:val="single" w:sz="8" w:space="0" w:color="000000"/>
              <w:bottom w:val="single" w:sz="8" w:space="0" w:color="000000"/>
              <w:right w:val="single" w:sz="8" w:space="0" w:color="000000"/>
            </w:tcBorders>
            <w:hideMark/>
          </w:tcPr>
          <w:p w14:paraId="62C49E69" w14:textId="77777777" w:rsidR="00174F50" w:rsidRPr="00A55958" w:rsidRDefault="00174F50" w:rsidP="00A55958">
            <w:pPr>
              <w:widowControl w:val="0"/>
              <w:spacing w:after="0" w:line="276" w:lineRule="auto"/>
              <w:jc w:val="center"/>
              <w:rPr>
                <w:rFonts w:eastAsia="Calibri" w:cstheme="minorHAnsi"/>
              </w:rPr>
            </w:pPr>
          </w:p>
          <w:p w14:paraId="64BB9FB0" w14:textId="0787AF1C" w:rsidR="00A10420" w:rsidRPr="00A55958" w:rsidRDefault="00D50C43" w:rsidP="00A55958">
            <w:pPr>
              <w:widowControl w:val="0"/>
              <w:spacing w:after="0" w:line="276" w:lineRule="auto"/>
              <w:jc w:val="center"/>
              <w:rPr>
                <w:rFonts w:eastAsia="Calibri" w:cstheme="minorHAnsi"/>
              </w:rPr>
            </w:pPr>
            <w:r w:rsidRPr="00A55958">
              <w:rPr>
                <w:rFonts w:eastAsia="Calibri" w:cstheme="minorHAnsi"/>
              </w:rPr>
              <w:t>0</w:t>
            </w:r>
          </w:p>
        </w:tc>
        <w:tc>
          <w:tcPr>
            <w:tcW w:w="992" w:type="dxa"/>
            <w:tcBorders>
              <w:top w:val="single" w:sz="8" w:space="0" w:color="000000"/>
              <w:left w:val="single" w:sz="8" w:space="0" w:color="000000"/>
              <w:bottom w:val="single" w:sz="8" w:space="0" w:color="000000"/>
              <w:right w:val="single" w:sz="8" w:space="0" w:color="000000"/>
            </w:tcBorders>
            <w:hideMark/>
          </w:tcPr>
          <w:p w14:paraId="4BA72DF9" w14:textId="77777777" w:rsidR="00174F50" w:rsidRPr="00A55958" w:rsidRDefault="00174F50" w:rsidP="00A55958">
            <w:pPr>
              <w:widowControl w:val="0"/>
              <w:spacing w:after="0" w:line="276" w:lineRule="auto"/>
              <w:jc w:val="center"/>
              <w:rPr>
                <w:rFonts w:eastAsia="Calibri" w:cstheme="minorHAnsi"/>
              </w:rPr>
            </w:pPr>
          </w:p>
          <w:p w14:paraId="0CEA17D4" w14:textId="2BFE08DF"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4</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0E148" w14:textId="4C6A50C8" w:rsidR="00A10420" w:rsidRPr="00A55958" w:rsidRDefault="00A10420" w:rsidP="00A55958">
            <w:pPr>
              <w:widowControl w:val="0"/>
              <w:spacing w:after="0" w:line="276" w:lineRule="auto"/>
              <w:jc w:val="center"/>
              <w:rPr>
                <w:rFonts w:eastAsia="Calibri" w:cstheme="minorHAnsi"/>
              </w:rPr>
            </w:pPr>
            <w:r w:rsidRPr="00A55958">
              <w:rPr>
                <w:rFonts w:eastAsia="Calibri" w:cstheme="minorHAnsi"/>
              </w:rPr>
              <w:t>R$</w:t>
            </w:r>
            <w:r w:rsidR="00D50C43" w:rsidRPr="00A55958">
              <w:rPr>
                <w:rFonts w:eastAsia="Calibri" w:cstheme="minorHAnsi"/>
              </w:rPr>
              <w:t xml:space="preserve"> 5.000,00</w:t>
            </w:r>
          </w:p>
        </w:tc>
        <w:tc>
          <w:tcPr>
            <w:tcW w:w="1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EF42A6" w14:textId="576C7A91" w:rsidR="00A10420" w:rsidRPr="00A55958" w:rsidRDefault="00A10420" w:rsidP="00A55958">
            <w:pPr>
              <w:widowControl w:val="0"/>
              <w:spacing w:after="0" w:line="276" w:lineRule="auto"/>
              <w:jc w:val="center"/>
              <w:rPr>
                <w:rFonts w:eastAsia="Calibri" w:cstheme="minorHAnsi"/>
              </w:rPr>
            </w:pPr>
            <w:r w:rsidRPr="00A55958">
              <w:rPr>
                <w:rFonts w:eastAsia="Calibri" w:cstheme="minorHAnsi"/>
              </w:rPr>
              <w:t>R$</w:t>
            </w:r>
            <w:r w:rsidR="00D50C43" w:rsidRPr="00A55958">
              <w:rPr>
                <w:rFonts w:eastAsia="Calibri" w:cstheme="minorHAnsi"/>
              </w:rPr>
              <w:t>20.000,00</w:t>
            </w:r>
          </w:p>
        </w:tc>
      </w:tr>
      <w:tr w:rsidR="00A10420" w:rsidRPr="00A55958" w14:paraId="111050F1" w14:textId="77777777" w:rsidTr="00D50C43">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3F725F" w14:textId="389FCF26" w:rsidR="00A10420" w:rsidRPr="00A55958" w:rsidRDefault="00174F50" w:rsidP="00A55958">
            <w:pPr>
              <w:widowControl w:val="0"/>
              <w:spacing w:after="0" w:line="276" w:lineRule="auto"/>
              <w:jc w:val="both"/>
              <w:rPr>
                <w:rFonts w:eastAsia="Calibri" w:cstheme="minorHAnsi"/>
                <w:b/>
              </w:rPr>
            </w:pPr>
            <w:r w:rsidRPr="00A55958">
              <w:rPr>
                <w:rFonts w:eastAsia="Calibri" w:cstheme="minorHAnsi"/>
              </w:rPr>
              <w:t>categoria Feira ou Festival Cultural</w:t>
            </w: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137677" w14:textId="7499F1B4"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1</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45F71" w14:textId="50DA8026"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BE2BF9" w14:textId="69731216"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0</w:t>
            </w:r>
          </w:p>
        </w:tc>
        <w:tc>
          <w:tcPr>
            <w:tcW w:w="1134" w:type="dxa"/>
            <w:tcBorders>
              <w:top w:val="single" w:sz="8" w:space="0" w:color="000000"/>
              <w:left w:val="single" w:sz="8" w:space="0" w:color="000000"/>
              <w:bottom w:val="single" w:sz="8" w:space="0" w:color="000000"/>
              <w:right w:val="single" w:sz="8" w:space="0" w:color="000000"/>
            </w:tcBorders>
            <w:hideMark/>
          </w:tcPr>
          <w:p w14:paraId="4FA9B298" w14:textId="7E89BF7D"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0</w:t>
            </w:r>
          </w:p>
        </w:tc>
        <w:tc>
          <w:tcPr>
            <w:tcW w:w="992" w:type="dxa"/>
            <w:tcBorders>
              <w:top w:val="single" w:sz="8" w:space="0" w:color="000000"/>
              <w:left w:val="single" w:sz="8" w:space="0" w:color="000000"/>
              <w:bottom w:val="single" w:sz="8" w:space="0" w:color="000000"/>
              <w:right w:val="single" w:sz="8" w:space="0" w:color="000000"/>
            </w:tcBorders>
            <w:hideMark/>
          </w:tcPr>
          <w:p w14:paraId="3C354178" w14:textId="41BAF0E6"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D60AC" w14:textId="25490885" w:rsidR="00A10420" w:rsidRPr="00A55958" w:rsidRDefault="00A10420" w:rsidP="00A55958">
            <w:pPr>
              <w:widowControl w:val="0"/>
              <w:spacing w:after="0" w:line="276" w:lineRule="auto"/>
              <w:jc w:val="center"/>
              <w:rPr>
                <w:rFonts w:eastAsia="Calibri" w:cstheme="minorHAnsi"/>
              </w:rPr>
            </w:pPr>
            <w:r w:rsidRPr="00A55958">
              <w:rPr>
                <w:rFonts w:eastAsia="Calibri" w:cstheme="minorHAnsi"/>
              </w:rPr>
              <w:t>R$</w:t>
            </w:r>
            <w:r w:rsidR="00D50C43" w:rsidRPr="00A55958">
              <w:rPr>
                <w:rFonts w:eastAsia="Calibri" w:cstheme="minorHAnsi"/>
              </w:rPr>
              <w:t xml:space="preserve"> 15.000,00</w:t>
            </w:r>
          </w:p>
        </w:tc>
        <w:tc>
          <w:tcPr>
            <w:tcW w:w="1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129CA6" w14:textId="626DB716" w:rsidR="00A10420" w:rsidRPr="00A55958" w:rsidRDefault="00A10420" w:rsidP="00A55958">
            <w:pPr>
              <w:widowControl w:val="0"/>
              <w:spacing w:after="0" w:line="276" w:lineRule="auto"/>
              <w:jc w:val="center"/>
              <w:rPr>
                <w:rFonts w:eastAsia="Calibri" w:cstheme="minorHAnsi"/>
              </w:rPr>
            </w:pPr>
            <w:r w:rsidRPr="00A55958">
              <w:rPr>
                <w:rFonts w:eastAsia="Calibri" w:cstheme="minorHAnsi"/>
              </w:rPr>
              <w:t>R$</w:t>
            </w:r>
            <w:r w:rsidR="00D50C43" w:rsidRPr="00A55958">
              <w:rPr>
                <w:rFonts w:eastAsia="Calibri" w:cstheme="minorHAnsi"/>
              </w:rPr>
              <w:t>15.000,00</w:t>
            </w:r>
          </w:p>
        </w:tc>
      </w:tr>
      <w:tr w:rsidR="00A10420" w:rsidRPr="00A55958" w14:paraId="34AEF5FC" w14:textId="77777777" w:rsidTr="00D50C43">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3E76AB" w14:textId="77777777" w:rsidR="00174F50" w:rsidRPr="00A55958" w:rsidRDefault="00174F50" w:rsidP="00A55958">
            <w:pPr>
              <w:spacing w:after="0" w:line="276" w:lineRule="auto"/>
              <w:jc w:val="both"/>
              <w:rPr>
                <w:rFonts w:eastAsia="Calibri" w:cstheme="minorHAnsi"/>
              </w:rPr>
            </w:pPr>
            <w:r w:rsidRPr="00A55958">
              <w:rPr>
                <w:rFonts w:eastAsia="Calibri" w:cstheme="minorHAnsi"/>
              </w:rPr>
              <w:t>categoria apoio cultural para produção, levantamento, pesquisa, circulação, apresentação cultural, publicação de livros, produção audiovisual</w:t>
            </w:r>
          </w:p>
          <w:p w14:paraId="39FDEFB7" w14:textId="3843EF42" w:rsidR="00A10420" w:rsidRPr="00A55958" w:rsidRDefault="00A10420" w:rsidP="00A55958">
            <w:pPr>
              <w:widowControl w:val="0"/>
              <w:spacing w:after="0" w:line="276" w:lineRule="auto"/>
              <w:jc w:val="both"/>
              <w:rPr>
                <w:rFonts w:eastAsia="Calibri" w:cstheme="minorHAnsi"/>
              </w:rPr>
            </w:pPr>
          </w:p>
        </w:tc>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E201DE" w14:textId="181C5453" w:rsidR="00A10420" w:rsidRPr="00A55958" w:rsidRDefault="00D50C43" w:rsidP="00A55958">
            <w:pPr>
              <w:widowControl w:val="0"/>
              <w:spacing w:after="0" w:line="276" w:lineRule="auto"/>
              <w:jc w:val="center"/>
              <w:rPr>
                <w:rFonts w:eastAsia="Calibri" w:cstheme="minorHAnsi"/>
              </w:rPr>
            </w:pPr>
            <w:r w:rsidRPr="00A55958">
              <w:rPr>
                <w:rFonts w:eastAsia="Calibri" w:cstheme="minorHAnsi"/>
              </w:rPr>
              <w:t>2</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6E78F1" w14:textId="539CA6E6"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22807B" w14:textId="7A1B6D02"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1</w:t>
            </w:r>
          </w:p>
        </w:tc>
        <w:tc>
          <w:tcPr>
            <w:tcW w:w="1134" w:type="dxa"/>
            <w:tcBorders>
              <w:top w:val="single" w:sz="8" w:space="0" w:color="000000"/>
              <w:left w:val="single" w:sz="8" w:space="0" w:color="000000"/>
              <w:bottom w:val="single" w:sz="8" w:space="0" w:color="000000"/>
              <w:right w:val="single" w:sz="8" w:space="0" w:color="000000"/>
            </w:tcBorders>
            <w:hideMark/>
          </w:tcPr>
          <w:p w14:paraId="76EB4681" w14:textId="77777777" w:rsidR="00174F50" w:rsidRPr="00A55958" w:rsidRDefault="00174F50" w:rsidP="00A55958">
            <w:pPr>
              <w:widowControl w:val="0"/>
              <w:spacing w:after="0" w:line="276" w:lineRule="auto"/>
              <w:jc w:val="center"/>
              <w:rPr>
                <w:rFonts w:eastAsia="Calibri" w:cstheme="minorHAnsi"/>
              </w:rPr>
            </w:pPr>
          </w:p>
          <w:p w14:paraId="0B5051E5" w14:textId="77777777" w:rsidR="00174F50" w:rsidRPr="00A55958" w:rsidRDefault="00174F50" w:rsidP="00A55958">
            <w:pPr>
              <w:widowControl w:val="0"/>
              <w:spacing w:after="0" w:line="276" w:lineRule="auto"/>
              <w:jc w:val="center"/>
              <w:rPr>
                <w:rFonts w:eastAsia="Calibri" w:cstheme="minorHAnsi"/>
              </w:rPr>
            </w:pPr>
          </w:p>
          <w:p w14:paraId="14058F68" w14:textId="77777777" w:rsidR="00174F50" w:rsidRPr="00A55958" w:rsidRDefault="00174F50" w:rsidP="00A55958">
            <w:pPr>
              <w:widowControl w:val="0"/>
              <w:spacing w:after="0" w:line="276" w:lineRule="auto"/>
              <w:jc w:val="center"/>
              <w:rPr>
                <w:rFonts w:eastAsia="Calibri" w:cstheme="minorHAnsi"/>
              </w:rPr>
            </w:pPr>
          </w:p>
          <w:p w14:paraId="7DA7BABB" w14:textId="69F5DAD7" w:rsidR="00A10420" w:rsidRPr="00A55958" w:rsidRDefault="00D50C43" w:rsidP="00A55958">
            <w:pPr>
              <w:widowControl w:val="0"/>
              <w:spacing w:after="0" w:line="276" w:lineRule="auto"/>
              <w:rPr>
                <w:rFonts w:eastAsia="Calibri" w:cstheme="minorHAnsi"/>
              </w:rPr>
            </w:pPr>
            <w:r w:rsidRPr="00A55958">
              <w:rPr>
                <w:rFonts w:eastAsia="Calibri" w:cstheme="minorHAnsi"/>
              </w:rPr>
              <w:t xml:space="preserve">      </w:t>
            </w:r>
            <w:r w:rsidR="00174F50" w:rsidRPr="00A55958">
              <w:rPr>
                <w:rFonts w:eastAsia="Calibri" w:cstheme="minorHAnsi"/>
              </w:rPr>
              <w:t>1</w:t>
            </w:r>
          </w:p>
        </w:tc>
        <w:tc>
          <w:tcPr>
            <w:tcW w:w="992" w:type="dxa"/>
            <w:tcBorders>
              <w:top w:val="single" w:sz="8" w:space="0" w:color="000000"/>
              <w:left w:val="single" w:sz="8" w:space="0" w:color="000000"/>
              <w:bottom w:val="single" w:sz="8" w:space="0" w:color="000000"/>
              <w:right w:val="single" w:sz="8" w:space="0" w:color="000000"/>
            </w:tcBorders>
            <w:hideMark/>
          </w:tcPr>
          <w:p w14:paraId="3FBBDE2E" w14:textId="77777777" w:rsidR="00174F50" w:rsidRPr="00A55958" w:rsidRDefault="00174F50" w:rsidP="00A55958">
            <w:pPr>
              <w:widowControl w:val="0"/>
              <w:spacing w:after="0" w:line="276" w:lineRule="auto"/>
              <w:jc w:val="center"/>
              <w:rPr>
                <w:rFonts w:eastAsia="Calibri" w:cstheme="minorHAnsi"/>
              </w:rPr>
            </w:pPr>
          </w:p>
          <w:p w14:paraId="3EE0A748" w14:textId="77777777" w:rsidR="00174F50" w:rsidRPr="00A55958" w:rsidRDefault="00174F50" w:rsidP="00A55958">
            <w:pPr>
              <w:widowControl w:val="0"/>
              <w:spacing w:after="0" w:line="276" w:lineRule="auto"/>
              <w:jc w:val="center"/>
              <w:rPr>
                <w:rFonts w:eastAsia="Calibri" w:cstheme="minorHAnsi"/>
              </w:rPr>
            </w:pPr>
          </w:p>
          <w:p w14:paraId="497269BF" w14:textId="77777777" w:rsidR="00174F50" w:rsidRPr="00A55958" w:rsidRDefault="00174F50" w:rsidP="00A55958">
            <w:pPr>
              <w:widowControl w:val="0"/>
              <w:spacing w:after="0" w:line="276" w:lineRule="auto"/>
              <w:jc w:val="center"/>
              <w:rPr>
                <w:rFonts w:eastAsia="Calibri" w:cstheme="minorHAnsi"/>
              </w:rPr>
            </w:pPr>
          </w:p>
          <w:p w14:paraId="26B3A626" w14:textId="454F9AB4" w:rsidR="00A10420" w:rsidRPr="00A55958" w:rsidRDefault="00174F50" w:rsidP="00A55958">
            <w:pPr>
              <w:widowControl w:val="0"/>
              <w:spacing w:after="0" w:line="276" w:lineRule="auto"/>
              <w:jc w:val="center"/>
              <w:rPr>
                <w:rFonts w:eastAsia="Calibri" w:cstheme="minorHAnsi"/>
              </w:rPr>
            </w:pPr>
            <w:r w:rsidRPr="00A55958">
              <w:rPr>
                <w:rFonts w:eastAsia="Calibri" w:cstheme="minorHAnsi"/>
              </w:rPr>
              <w:t>6</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F9D05A" w14:textId="76BEB79C" w:rsidR="00A10420" w:rsidRPr="00A55958" w:rsidRDefault="00A10420" w:rsidP="00A55958">
            <w:pPr>
              <w:widowControl w:val="0"/>
              <w:spacing w:after="0" w:line="276" w:lineRule="auto"/>
              <w:jc w:val="center"/>
              <w:rPr>
                <w:rFonts w:eastAsia="Calibri" w:cstheme="minorHAnsi"/>
              </w:rPr>
            </w:pPr>
            <w:r w:rsidRPr="00A55958">
              <w:rPr>
                <w:rFonts w:eastAsia="Calibri" w:cstheme="minorHAnsi"/>
              </w:rPr>
              <w:t xml:space="preserve">R$ </w:t>
            </w:r>
            <w:r w:rsidR="00D50C43" w:rsidRPr="00A55958">
              <w:rPr>
                <w:rFonts w:eastAsia="Calibri" w:cstheme="minorHAnsi"/>
              </w:rPr>
              <w:t>10.000,00</w:t>
            </w:r>
          </w:p>
        </w:tc>
        <w:tc>
          <w:tcPr>
            <w:tcW w:w="1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BAF0A7" w14:textId="3C84239A" w:rsidR="00A10420" w:rsidRPr="00A55958" w:rsidRDefault="00A10420" w:rsidP="00A55958">
            <w:pPr>
              <w:widowControl w:val="0"/>
              <w:spacing w:after="0" w:line="276" w:lineRule="auto"/>
              <w:jc w:val="center"/>
              <w:rPr>
                <w:rFonts w:eastAsia="Calibri" w:cstheme="minorHAnsi"/>
              </w:rPr>
            </w:pPr>
            <w:r w:rsidRPr="00A55958">
              <w:rPr>
                <w:rFonts w:eastAsia="Calibri" w:cstheme="minorHAnsi"/>
              </w:rPr>
              <w:t>R$</w:t>
            </w:r>
            <w:r w:rsidR="00D50C43" w:rsidRPr="00A55958">
              <w:rPr>
                <w:rFonts w:eastAsia="Calibri" w:cstheme="minorHAnsi"/>
              </w:rPr>
              <w:t>60.000,00</w:t>
            </w:r>
          </w:p>
        </w:tc>
      </w:tr>
    </w:tbl>
    <w:p w14:paraId="371F8AAE" w14:textId="77777777" w:rsidR="00A10420" w:rsidRPr="00A55958" w:rsidRDefault="00A10420" w:rsidP="00A55958">
      <w:pPr>
        <w:shd w:val="clear" w:color="auto" w:fill="FFFFFF" w:themeFill="background1"/>
        <w:spacing w:after="0" w:line="276" w:lineRule="auto"/>
        <w:jc w:val="both"/>
        <w:rPr>
          <w:rFonts w:eastAsia="Calibri" w:cstheme="minorHAnsi"/>
          <w:sz w:val="24"/>
          <w:szCs w:val="24"/>
        </w:rPr>
      </w:pPr>
    </w:p>
    <w:p w14:paraId="47B8F560"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Art. 6º Ficam garantidas cotas em todos os editais de fomento realizados com recursos da Lei nº 14.399, de 2022, de no mínimo: </w:t>
      </w:r>
    </w:p>
    <w:p w14:paraId="1DAA3925"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I - vinte e cinco por cento das vagas para pessoas negras (pretas ou pardas); </w:t>
      </w:r>
    </w:p>
    <w:p w14:paraId="265F0F0B"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II - dez por cento das vagas para pessoas indígenas; e </w:t>
      </w:r>
    </w:p>
    <w:p w14:paraId="27D0E13B"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III - cinco por cento para pessoas com deficiência. </w:t>
      </w:r>
    </w:p>
    <w:p w14:paraId="135D4BCF"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 1º O percentual de que trata este artigo pode ser ampliado considerando legislações locais mais benéficas ao público-alvo da ação afirmativa e o quantitativo de pessoas negras, indígenas, e pessoas com deficiência na região. </w:t>
      </w:r>
    </w:p>
    <w:p w14:paraId="7D320097"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 </w:t>
      </w:r>
    </w:p>
    <w:p w14:paraId="024D8A22"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 3º Em caso de editais divididos em categorias, devem ser estabelecidas cotas em todas elas, ressalvados os casos de impossibilidade fática, no qual o percentual mínimo de reserva será aplicado ao total das vagas do edital. </w:t>
      </w:r>
    </w:p>
    <w:p w14:paraId="73B8F5C4"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p>
    <w:p w14:paraId="19B961FC"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 5º Nos casos de editais específicos de que trata o art. 14, o estabelecimento de cotas para pessoas negras e indígenas pode ser dispensado, caso o edital seja integralmente direcionado a proponentes de grupos étnico-raciais público-alvo de ações afirmativas. </w:t>
      </w:r>
    </w:p>
    <w:p w14:paraId="77F0BBD0"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 6º As cotas previstas neste artigo podem ser implementadas juntamente com: </w:t>
      </w:r>
    </w:p>
    <w:p w14:paraId="69620E66" w14:textId="77777777" w:rsidR="00D50C43" w:rsidRPr="00A55958" w:rsidRDefault="00D50C43" w:rsidP="00A55958">
      <w:pPr>
        <w:spacing w:after="0" w:line="276" w:lineRule="auto"/>
        <w:ind w:left="-851"/>
        <w:rPr>
          <w:rFonts w:cstheme="minorHAnsi"/>
          <w:sz w:val="20"/>
          <w:szCs w:val="20"/>
        </w:rPr>
      </w:pPr>
      <w:r w:rsidRPr="00A55958">
        <w:rPr>
          <w:rFonts w:cstheme="minorHAnsi"/>
          <w:sz w:val="20"/>
          <w:szCs w:val="20"/>
        </w:rPr>
        <w:t>I - cotas para outros grupos sociais e; </w:t>
      </w:r>
    </w:p>
    <w:p w14:paraId="0A75FA49" w14:textId="71CF585C" w:rsidR="00A10420" w:rsidRPr="00A55958" w:rsidRDefault="00D50C43" w:rsidP="00A55958">
      <w:pPr>
        <w:shd w:val="clear" w:color="auto" w:fill="FFFFFF" w:themeFill="background1"/>
        <w:spacing w:after="0" w:line="276" w:lineRule="auto"/>
        <w:ind w:left="-851"/>
        <w:jc w:val="both"/>
        <w:rPr>
          <w:rFonts w:eastAsia="Calibri" w:cstheme="minorHAnsi"/>
          <w:color w:val="FF0000"/>
          <w:sz w:val="24"/>
          <w:szCs w:val="24"/>
        </w:rPr>
      </w:pPr>
      <w:r w:rsidRPr="00A55958">
        <w:rPr>
          <w:rFonts w:cstheme="minorHAnsi"/>
          <w:sz w:val="20"/>
          <w:szCs w:val="20"/>
        </w:rPr>
        <w:lastRenderedPageBreak/>
        <w:t>II - outras ações afirmativas, tais como editais específicos e critérios diferenciados de pontuação</w:t>
      </w:r>
      <w:r w:rsidRPr="00A55958">
        <w:rPr>
          <w:rFonts w:cstheme="minorHAnsi"/>
          <w:sz w:val="24"/>
          <w:szCs w:val="24"/>
        </w:rPr>
        <w:t>.</w:t>
      </w:r>
      <w:r w:rsidRPr="00A55958">
        <w:rPr>
          <w:rStyle w:val="eop"/>
          <w:rFonts w:cstheme="minorHAnsi"/>
          <w:sz w:val="24"/>
          <w:szCs w:val="24"/>
        </w:rPr>
        <w:t> </w:t>
      </w:r>
    </w:p>
    <w:sectPr w:rsidR="00A10420" w:rsidRPr="00A5595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640F" w14:textId="77777777" w:rsidR="00897335" w:rsidRDefault="00897335" w:rsidP="0079332C">
      <w:pPr>
        <w:spacing w:after="0" w:line="240" w:lineRule="auto"/>
      </w:pPr>
      <w:r>
        <w:separator/>
      </w:r>
    </w:p>
  </w:endnote>
  <w:endnote w:type="continuationSeparator" w:id="0">
    <w:p w14:paraId="50477B59" w14:textId="77777777" w:rsidR="00897335" w:rsidRDefault="00897335" w:rsidP="0079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350F" w14:textId="77777777" w:rsidR="00897335" w:rsidRDefault="00897335" w:rsidP="0079332C">
      <w:pPr>
        <w:spacing w:after="0" w:line="240" w:lineRule="auto"/>
      </w:pPr>
      <w:r>
        <w:separator/>
      </w:r>
    </w:p>
  </w:footnote>
  <w:footnote w:type="continuationSeparator" w:id="0">
    <w:p w14:paraId="405035F9" w14:textId="77777777" w:rsidR="00897335" w:rsidRDefault="00897335" w:rsidP="0079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B8FD" w14:textId="2FA09422" w:rsidR="0079332C" w:rsidRDefault="0079332C" w:rsidP="00186F2A">
    <w:pPr>
      <w:pStyle w:val="Cabealho"/>
      <w:tabs>
        <w:tab w:val="clear" w:pos="4252"/>
        <w:tab w:val="clear" w:pos="8504"/>
        <w:tab w:val="left" w:pos="6010"/>
      </w:tabs>
    </w:pPr>
    <w:r>
      <w:rPr>
        <w:noProof/>
      </w:rPr>
      <w:drawing>
        <wp:anchor distT="0" distB="0" distL="114300" distR="114300" simplePos="0" relativeHeight="251658240" behindDoc="1" locked="0" layoutInCell="1" allowOverlap="1" wp14:anchorId="4C8521EA" wp14:editId="0462BFAB">
          <wp:simplePos x="0" y="0"/>
          <wp:positionH relativeFrom="page">
            <wp:align>right</wp:align>
          </wp:positionH>
          <wp:positionV relativeFrom="paragraph">
            <wp:posOffset>-447095</wp:posOffset>
          </wp:positionV>
          <wp:extent cx="7553739" cy="10681293"/>
          <wp:effectExtent l="0" t="0" r="0" b="0"/>
          <wp:wrapNone/>
          <wp:docPr id="1965052330"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739" cy="10681293"/>
                  </a:xfrm>
                  <a:prstGeom prst="rect">
                    <a:avLst/>
                  </a:prstGeom>
                </pic:spPr>
              </pic:pic>
            </a:graphicData>
          </a:graphic>
          <wp14:sizeRelH relativeFrom="margin">
            <wp14:pctWidth>0</wp14:pctWidth>
          </wp14:sizeRelH>
          <wp14:sizeRelV relativeFrom="margin">
            <wp14:pctHeight>0</wp14:pctHeight>
          </wp14:sizeRelV>
        </wp:anchor>
      </w:drawing>
    </w:r>
    <w:r w:rsidR="00186F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31530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5397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0"/>
    <w:rsid w:val="00047CE1"/>
    <w:rsid w:val="00174F50"/>
    <w:rsid w:val="00186F2A"/>
    <w:rsid w:val="00296E47"/>
    <w:rsid w:val="004462E9"/>
    <w:rsid w:val="00454B41"/>
    <w:rsid w:val="00462391"/>
    <w:rsid w:val="005D5D7B"/>
    <w:rsid w:val="00784106"/>
    <w:rsid w:val="0079332C"/>
    <w:rsid w:val="00897335"/>
    <w:rsid w:val="009B6E34"/>
    <w:rsid w:val="00A10420"/>
    <w:rsid w:val="00A55958"/>
    <w:rsid w:val="00AA6788"/>
    <w:rsid w:val="00AD6684"/>
    <w:rsid w:val="00B00DBC"/>
    <w:rsid w:val="00B349E4"/>
    <w:rsid w:val="00C85393"/>
    <w:rsid w:val="00D50C43"/>
    <w:rsid w:val="00EE6EA8"/>
    <w:rsid w:val="00F60CC3"/>
    <w:rsid w:val="04BD8BD0"/>
    <w:rsid w:val="0C91287D"/>
    <w:rsid w:val="0EB1910A"/>
    <w:rsid w:val="1421E861"/>
    <w:rsid w:val="1445F704"/>
    <w:rsid w:val="19B24AF9"/>
    <w:rsid w:val="2A64D89D"/>
    <w:rsid w:val="30A1F863"/>
    <w:rsid w:val="312DA4CA"/>
    <w:rsid w:val="3134AFBE"/>
    <w:rsid w:val="32D0801F"/>
    <w:rsid w:val="346C5080"/>
    <w:rsid w:val="44E9EB7F"/>
    <w:rsid w:val="4614D35C"/>
    <w:rsid w:val="4654ADCF"/>
    <w:rsid w:val="46E179DF"/>
    <w:rsid w:val="4EE36410"/>
    <w:rsid w:val="56D84F29"/>
    <w:rsid w:val="63063FC5"/>
    <w:rsid w:val="63D2C7CC"/>
    <w:rsid w:val="694A7D00"/>
    <w:rsid w:val="6E26CDAB"/>
    <w:rsid w:val="6FD289FB"/>
    <w:rsid w:val="745FBDA8"/>
    <w:rsid w:val="765BF1D7"/>
    <w:rsid w:val="766A9CF8"/>
    <w:rsid w:val="7AD590D8"/>
    <w:rsid w:val="7E72506D"/>
    <w:rsid w:val="7F4235CA"/>
    <w:rsid w:val="7FD9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D808"/>
  <w15:chartTrackingRefBased/>
  <w15:docId w15:val="{BC1F13CC-BBF4-4218-9C90-3C20161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2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420"/>
    <w:pPr>
      <w:ind w:left="720"/>
      <w:contextualSpacing/>
    </w:pPr>
  </w:style>
  <w:style w:type="paragraph" w:customStyle="1" w:styleId="textocentralizado">
    <w:name w:val="texto_centralizado"/>
    <w:basedOn w:val="Normal"/>
    <w:rsid w:val="00A1042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10420"/>
    <w:rPr>
      <w:b/>
      <w:bCs/>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39"/>
    <w:rsid w:val="00C8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539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C85393"/>
  </w:style>
  <w:style w:type="character" w:customStyle="1" w:styleId="eop">
    <w:name w:val="eop"/>
    <w:basedOn w:val="Fontepargpadro"/>
    <w:rsid w:val="00C85393"/>
  </w:style>
  <w:style w:type="paragraph" w:styleId="Cabealho">
    <w:name w:val="header"/>
    <w:basedOn w:val="Normal"/>
    <w:link w:val="CabealhoChar"/>
    <w:uiPriority w:val="99"/>
    <w:unhideWhenUsed/>
    <w:rsid w:val="00793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32C"/>
  </w:style>
  <w:style w:type="paragraph" w:styleId="Rodap">
    <w:name w:val="footer"/>
    <w:basedOn w:val="Normal"/>
    <w:link w:val="RodapChar"/>
    <w:uiPriority w:val="99"/>
    <w:unhideWhenUsed/>
    <w:rsid w:val="0079332C"/>
    <w:pPr>
      <w:tabs>
        <w:tab w:val="center" w:pos="4252"/>
        <w:tab w:val="right" w:pos="8504"/>
      </w:tabs>
      <w:spacing w:after="0" w:line="240" w:lineRule="auto"/>
    </w:pPr>
  </w:style>
  <w:style w:type="character" w:customStyle="1" w:styleId="RodapChar">
    <w:name w:val="Rodapé Char"/>
    <w:basedOn w:val="Fontepargpadro"/>
    <w:link w:val="Rodap"/>
    <w:uiPriority w:val="99"/>
    <w:rsid w:val="0079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3182">
      <w:bodyDiv w:val="1"/>
      <w:marLeft w:val="0"/>
      <w:marRight w:val="0"/>
      <w:marTop w:val="0"/>
      <w:marBottom w:val="0"/>
      <w:divBdr>
        <w:top w:val="none" w:sz="0" w:space="0" w:color="auto"/>
        <w:left w:val="none" w:sz="0" w:space="0" w:color="auto"/>
        <w:bottom w:val="none" w:sz="0" w:space="0" w:color="auto"/>
        <w:right w:val="none" w:sz="0" w:space="0" w:color="auto"/>
      </w:divBdr>
    </w:div>
    <w:div w:id="196554779">
      <w:bodyDiv w:val="1"/>
      <w:marLeft w:val="0"/>
      <w:marRight w:val="0"/>
      <w:marTop w:val="0"/>
      <w:marBottom w:val="0"/>
      <w:divBdr>
        <w:top w:val="none" w:sz="0" w:space="0" w:color="auto"/>
        <w:left w:val="none" w:sz="0" w:space="0" w:color="auto"/>
        <w:bottom w:val="none" w:sz="0" w:space="0" w:color="auto"/>
        <w:right w:val="none" w:sz="0" w:space="0" w:color="auto"/>
      </w:divBdr>
    </w:div>
    <w:div w:id="992181525">
      <w:bodyDiv w:val="1"/>
      <w:marLeft w:val="0"/>
      <w:marRight w:val="0"/>
      <w:marTop w:val="0"/>
      <w:marBottom w:val="0"/>
      <w:divBdr>
        <w:top w:val="none" w:sz="0" w:space="0" w:color="auto"/>
        <w:left w:val="none" w:sz="0" w:space="0" w:color="auto"/>
        <w:bottom w:val="none" w:sz="0" w:space="0" w:color="auto"/>
        <w:right w:val="none" w:sz="0" w:space="0" w:color="auto"/>
      </w:divBdr>
      <w:divsChild>
        <w:div w:id="1190492736">
          <w:marLeft w:val="0"/>
          <w:marRight w:val="0"/>
          <w:marTop w:val="0"/>
          <w:marBottom w:val="0"/>
          <w:divBdr>
            <w:top w:val="none" w:sz="0" w:space="0" w:color="auto"/>
            <w:left w:val="none" w:sz="0" w:space="0" w:color="auto"/>
            <w:bottom w:val="none" w:sz="0" w:space="0" w:color="auto"/>
            <w:right w:val="none" w:sz="0" w:space="0" w:color="auto"/>
          </w:divBdr>
        </w:div>
        <w:div w:id="110708034">
          <w:marLeft w:val="0"/>
          <w:marRight w:val="0"/>
          <w:marTop w:val="0"/>
          <w:marBottom w:val="0"/>
          <w:divBdr>
            <w:top w:val="none" w:sz="0" w:space="0" w:color="auto"/>
            <w:left w:val="none" w:sz="0" w:space="0" w:color="auto"/>
            <w:bottom w:val="none" w:sz="0" w:space="0" w:color="auto"/>
            <w:right w:val="none" w:sz="0" w:space="0" w:color="auto"/>
          </w:divBdr>
        </w:div>
        <w:div w:id="554976790">
          <w:marLeft w:val="0"/>
          <w:marRight w:val="0"/>
          <w:marTop w:val="0"/>
          <w:marBottom w:val="0"/>
          <w:divBdr>
            <w:top w:val="none" w:sz="0" w:space="0" w:color="auto"/>
            <w:left w:val="none" w:sz="0" w:space="0" w:color="auto"/>
            <w:bottom w:val="none" w:sz="0" w:space="0" w:color="auto"/>
            <w:right w:val="none" w:sz="0" w:space="0" w:color="auto"/>
          </w:divBdr>
        </w:div>
        <w:div w:id="1210608589">
          <w:marLeft w:val="0"/>
          <w:marRight w:val="0"/>
          <w:marTop w:val="0"/>
          <w:marBottom w:val="0"/>
          <w:divBdr>
            <w:top w:val="none" w:sz="0" w:space="0" w:color="auto"/>
            <w:left w:val="none" w:sz="0" w:space="0" w:color="auto"/>
            <w:bottom w:val="none" w:sz="0" w:space="0" w:color="auto"/>
            <w:right w:val="none" w:sz="0" w:space="0" w:color="auto"/>
          </w:divBdr>
        </w:div>
        <w:div w:id="1263952209">
          <w:marLeft w:val="0"/>
          <w:marRight w:val="0"/>
          <w:marTop w:val="0"/>
          <w:marBottom w:val="0"/>
          <w:divBdr>
            <w:top w:val="none" w:sz="0" w:space="0" w:color="auto"/>
            <w:left w:val="none" w:sz="0" w:space="0" w:color="auto"/>
            <w:bottom w:val="none" w:sz="0" w:space="0" w:color="auto"/>
            <w:right w:val="none" w:sz="0" w:space="0" w:color="auto"/>
          </w:divBdr>
        </w:div>
        <w:div w:id="2132941874">
          <w:marLeft w:val="0"/>
          <w:marRight w:val="0"/>
          <w:marTop w:val="0"/>
          <w:marBottom w:val="0"/>
          <w:divBdr>
            <w:top w:val="none" w:sz="0" w:space="0" w:color="auto"/>
            <w:left w:val="none" w:sz="0" w:space="0" w:color="auto"/>
            <w:bottom w:val="none" w:sz="0" w:space="0" w:color="auto"/>
            <w:right w:val="none" w:sz="0" w:space="0" w:color="auto"/>
          </w:divBdr>
        </w:div>
        <w:div w:id="1203790118">
          <w:marLeft w:val="0"/>
          <w:marRight w:val="0"/>
          <w:marTop w:val="0"/>
          <w:marBottom w:val="0"/>
          <w:divBdr>
            <w:top w:val="none" w:sz="0" w:space="0" w:color="auto"/>
            <w:left w:val="none" w:sz="0" w:space="0" w:color="auto"/>
            <w:bottom w:val="none" w:sz="0" w:space="0" w:color="auto"/>
            <w:right w:val="none" w:sz="0" w:space="0" w:color="auto"/>
          </w:divBdr>
        </w:div>
        <w:div w:id="31345962">
          <w:marLeft w:val="0"/>
          <w:marRight w:val="0"/>
          <w:marTop w:val="0"/>
          <w:marBottom w:val="0"/>
          <w:divBdr>
            <w:top w:val="none" w:sz="0" w:space="0" w:color="auto"/>
            <w:left w:val="none" w:sz="0" w:space="0" w:color="auto"/>
            <w:bottom w:val="none" w:sz="0" w:space="0" w:color="auto"/>
            <w:right w:val="none" w:sz="0" w:space="0" w:color="auto"/>
          </w:divBdr>
        </w:div>
        <w:div w:id="1619876376">
          <w:marLeft w:val="0"/>
          <w:marRight w:val="0"/>
          <w:marTop w:val="0"/>
          <w:marBottom w:val="0"/>
          <w:divBdr>
            <w:top w:val="none" w:sz="0" w:space="0" w:color="auto"/>
            <w:left w:val="none" w:sz="0" w:space="0" w:color="auto"/>
            <w:bottom w:val="none" w:sz="0" w:space="0" w:color="auto"/>
            <w:right w:val="none" w:sz="0" w:space="0" w:color="auto"/>
          </w:divBdr>
        </w:div>
        <w:div w:id="1903590579">
          <w:marLeft w:val="0"/>
          <w:marRight w:val="0"/>
          <w:marTop w:val="0"/>
          <w:marBottom w:val="0"/>
          <w:divBdr>
            <w:top w:val="none" w:sz="0" w:space="0" w:color="auto"/>
            <w:left w:val="none" w:sz="0" w:space="0" w:color="auto"/>
            <w:bottom w:val="none" w:sz="0" w:space="0" w:color="auto"/>
            <w:right w:val="none" w:sz="0" w:space="0" w:color="auto"/>
          </w:divBdr>
        </w:div>
        <w:div w:id="2134327624">
          <w:marLeft w:val="0"/>
          <w:marRight w:val="0"/>
          <w:marTop w:val="0"/>
          <w:marBottom w:val="0"/>
          <w:divBdr>
            <w:top w:val="none" w:sz="0" w:space="0" w:color="auto"/>
            <w:left w:val="none" w:sz="0" w:space="0" w:color="auto"/>
            <w:bottom w:val="none" w:sz="0" w:space="0" w:color="auto"/>
            <w:right w:val="none" w:sz="0" w:space="0" w:color="auto"/>
          </w:divBdr>
        </w:div>
        <w:div w:id="1903710354">
          <w:marLeft w:val="0"/>
          <w:marRight w:val="0"/>
          <w:marTop w:val="0"/>
          <w:marBottom w:val="0"/>
          <w:divBdr>
            <w:top w:val="none" w:sz="0" w:space="0" w:color="auto"/>
            <w:left w:val="none" w:sz="0" w:space="0" w:color="auto"/>
            <w:bottom w:val="none" w:sz="0" w:space="0" w:color="auto"/>
            <w:right w:val="none" w:sz="0" w:space="0" w:color="auto"/>
          </w:divBdr>
        </w:div>
        <w:div w:id="351808586">
          <w:marLeft w:val="0"/>
          <w:marRight w:val="0"/>
          <w:marTop w:val="0"/>
          <w:marBottom w:val="0"/>
          <w:divBdr>
            <w:top w:val="none" w:sz="0" w:space="0" w:color="auto"/>
            <w:left w:val="none" w:sz="0" w:space="0" w:color="auto"/>
            <w:bottom w:val="none" w:sz="0" w:space="0" w:color="auto"/>
            <w:right w:val="none" w:sz="0" w:space="0" w:color="auto"/>
          </w:divBdr>
        </w:div>
      </w:divsChild>
    </w:div>
    <w:div w:id="997146174">
      <w:bodyDiv w:val="1"/>
      <w:marLeft w:val="0"/>
      <w:marRight w:val="0"/>
      <w:marTop w:val="0"/>
      <w:marBottom w:val="0"/>
      <w:divBdr>
        <w:top w:val="none" w:sz="0" w:space="0" w:color="auto"/>
        <w:left w:val="none" w:sz="0" w:space="0" w:color="auto"/>
        <w:bottom w:val="none" w:sz="0" w:space="0" w:color="auto"/>
        <w:right w:val="none" w:sz="0" w:space="0" w:color="auto"/>
      </w:divBdr>
    </w:div>
    <w:div w:id="1354963123">
      <w:bodyDiv w:val="1"/>
      <w:marLeft w:val="0"/>
      <w:marRight w:val="0"/>
      <w:marTop w:val="0"/>
      <w:marBottom w:val="0"/>
      <w:divBdr>
        <w:top w:val="none" w:sz="0" w:space="0" w:color="auto"/>
        <w:left w:val="none" w:sz="0" w:space="0" w:color="auto"/>
        <w:bottom w:val="none" w:sz="0" w:space="0" w:color="auto"/>
        <w:right w:val="none" w:sz="0" w:space="0" w:color="auto"/>
      </w:divBdr>
      <w:divsChild>
        <w:div w:id="968627469">
          <w:marLeft w:val="0"/>
          <w:marRight w:val="0"/>
          <w:marTop w:val="0"/>
          <w:marBottom w:val="0"/>
          <w:divBdr>
            <w:top w:val="none" w:sz="0" w:space="0" w:color="auto"/>
            <w:left w:val="none" w:sz="0" w:space="0" w:color="auto"/>
            <w:bottom w:val="none" w:sz="0" w:space="0" w:color="auto"/>
            <w:right w:val="none" w:sz="0" w:space="0" w:color="auto"/>
          </w:divBdr>
        </w:div>
        <w:div w:id="298146555">
          <w:marLeft w:val="0"/>
          <w:marRight w:val="0"/>
          <w:marTop w:val="0"/>
          <w:marBottom w:val="0"/>
          <w:divBdr>
            <w:top w:val="none" w:sz="0" w:space="0" w:color="auto"/>
            <w:left w:val="none" w:sz="0" w:space="0" w:color="auto"/>
            <w:bottom w:val="none" w:sz="0" w:space="0" w:color="auto"/>
            <w:right w:val="none" w:sz="0" w:space="0" w:color="auto"/>
          </w:divBdr>
        </w:div>
        <w:div w:id="1960381443">
          <w:marLeft w:val="0"/>
          <w:marRight w:val="0"/>
          <w:marTop w:val="0"/>
          <w:marBottom w:val="0"/>
          <w:divBdr>
            <w:top w:val="none" w:sz="0" w:space="0" w:color="auto"/>
            <w:left w:val="none" w:sz="0" w:space="0" w:color="auto"/>
            <w:bottom w:val="none" w:sz="0" w:space="0" w:color="auto"/>
            <w:right w:val="none" w:sz="0" w:space="0" w:color="auto"/>
          </w:divBdr>
        </w:div>
      </w:divsChild>
    </w:div>
    <w:div w:id="1813055909">
      <w:bodyDiv w:val="1"/>
      <w:marLeft w:val="0"/>
      <w:marRight w:val="0"/>
      <w:marTop w:val="0"/>
      <w:marBottom w:val="0"/>
      <w:divBdr>
        <w:top w:val="none" w:sz="0" w:space="0" w:color="auto"/>
        <w:left w:val="none" w:sz="0" w:space="0" w:color="auto"/>
        <w:bottom w:val="none" w:sz="0" w:space="0" w:color="auto"/>
        <w:right w:val="none" w:sz="0" w:space="0" w:color="auto"/>
      </w:divBdr>
    </w:div>
    <w:div w:id="1935548711">
      <w:bodyDiv w:val="1"/>
      <w:marLeft w:val="0"/>
      <w:marRight w:val="0"/>
      <w:marTop w:val="0"/>
      <w:marBottom w:val="0"/>
      <w:divBdr>
        <w:top w:val="none" w:sz="0" w:space="0" w:color="auto"/>
        <w:left w:val="none" w:sz="0" w:space="0" w:color="auto"/>
        <w:bottom w:val="none" w:sz="0" w:space="0" w:color="auto"/>
        <w:right w:val="none" w:sz="0" w:space="0" w:color="auto"/>
      </w:divBdr>
      <w:divsChild>
        <w:div w:id="244340206">
          <w:marLeft w:val="0"/>
          <w:marRight w:val="0"/>
          <w:marTop w:val="0"/>
          <w:marBottom w:val="0"/>
          <w:divBdr>
            <w:top w:val="none" w:sz="0" w:space="0" w:color="auto"/>
            <w:left w:val="none" w:sz="0" w:space="0" w:color="auto"/>
            <w:bottom w:val="none" w:sz="0" w:space="0" w:color="auto"/>
            <w:right w:val="none" w:sz="0" w:space="0" w:color="auto"/>
          </w:divBdr>
        </w:div>
        <w:div w:id="612638109">
          <w:marLeft w:val="0"/>
          <w:marRight w:val="0"/>
          <w:marTop w:val="0"/>
          <w:marBottom w:val="0"/>
          <w:divBdr>
            <w:top w:val="none" w:sz="0" w:space="0" w:color="auto"/>
            <w:left w:val="none" w:sz="0" w:space="0" w:color="auto"/>
            <w:bottom w:val="none" w:sz="0" w:space="0" w:color="auto"/>
            <w:right w:val="none" w:sz="0" w:space="0" w:color="auto"/>
          </w:divBdr>
        </w:div>
        <w:div w:id="551960422">
          <w:marLeft w:val="0"/>
          <w:marRight w:val="0"/>
          <w:marTop w:val="0"/>
          <w:marBottom w:val="0"/>
          <w:divBdr>
            <w:top w:val="none" w:sz="0" w:space="0" w:color="auto"/>
            <w:left w:val="none" w:sz="0" w:space="0" w:color="auto"/>
            <w:bottom w:val="none" w:sz="0" w:space="0" w:color="auto"/>
            <w:right w:val="none" w:sz="0" w:space="0" w:color="auto"/>
          </w:divBdr>
        </w:div>
        <w:div w:id="1230337285">
          <w:marLeft w:val="0"/>
          <w:marRight w:val="0"/>
          <w:marTop w:val="0"/>
          <w:marBottom w:val="0"/>
          <w:divBdr>
            <w:top w:val="none" w:sz="0" w:space="0" w:color="auto"/>
            <w:left w:val="none" w:sz="0" w:space="0" w:color="auto"/>
            <w:bottom w:val="none" w:sz="0" w:space="0" w:color="auto"/>
            <w:right w:val="none" w:sz="0" w:space="0" w:color="auto"/>
          </w:divBdr>
        </w:div>
        <w:div w:id="1597051553">
          <w:marLeft w:val="0"/>
          <w:marRight w:val="0"/>
          <w:marTop w:val="0"/>
          <w:marBottom w:val="0"/>
          <w:divBdr>
            <w:top w:val="none" w:sz="0" w:space="0" w:color="auto"/>
            <w:left w:val="none" w:sz="0" w:space="0" w:color="auto"/>
            <w:bottom w:val="none" w:sz="0" w:space="0" w:color="auto"/>
            <w:right w:val="none" w:sz="0" w:space="0" w:color="auto"/>
          </w:divBdr>
        </w:div>
        <w:div w:id="923222916">
          <w:marLeft w:val="0"/>
          <w:marRight w:val="0"/>
          <w:marTop w:val="0"/>
          <w:marBottom w:val="0"/>
          <w:divBdr>
            <w:top w:val="none" w:sz="0" w:space="0" w:color="auto"/>
            <w:left w:val="none" w:sz="0" w:space="0" w:color="auto"/>
            <w:bottom w:val="none" w:sz="0" w:space="0" w:color="auto"/>
            <w:right w:val="none" w:sz="0" w:space="0" w:color="auto"/>
          </w:divBdr>
        </w:div>
        <w:div w:id="863250781">
          <w:marLeft w:val="0"/>
          <w:marRight w:val="0"/>
          <w:marTop w:val="0"/>
          <w:marBottom w:val="0"/>
          <w:divBdr>
            <w:top w:val="none" w:sz="0" w:space="0" w:color="auto"/>
            <w:left w:val="none" w:sz="0" w:space="0" w:color="auto"/>
            <w:bottom w:val="none" w:sz="0" w:space="0" w:color="auto"/>
            <w:right w:val="none" w:sz="0" w:space="0" w:color="auto"/>
          </w:divBdr>
        </w:div>
        <w:div w:id="1753769429">
          <w:marLeft w:val="0"/>
          <w:marRight w:val="0"/>
          <w:marTop w:val="0"/>
          <w:marBottom w:val="0"/>
          <w:divBdr>
            <w:top w:val="none" w:sz="0" w:space="0" w:color="auto"/>
            <w:left w:val="none" w:sz="0" w:space="0" w:color="auto"/>
            <w:bottom w:val="none" w:sz="0" w:space="0" w:color="auto"/>
            <w:right w:val="none" w:sz="0" w:space="0" w:color="auto"/>
          </w:divBdr>
        </w:div>
        <w:div w:id="831800498">
          <w:marLeft w:val="0"/>
          <w:marRight w:val="0"/>
          <w:marTop w:val="0"/>
          <w:marBottom w:val="0"/>
          <w:divBdr>
            <w:top w:val="none" w:sz="0" w:space="0" w:color="auto"/>
            <w:left w:val="none" w:sz="0" w:space="0" w:color="auto"/>
            <w:bottom w:val="none" w:sz="0" w:space="0" w:color="auto"/>
            <w:right w:val="none" w:sz="0" w:space="0" w:color="auto"/>
          </w:divBdr>
        </w:div>
        <w:div w:id="2023891813">
          <w:marLeft w:val="0"/>
          <w:marRight w:val="0"/>
          <w:marTop w:val="0"/>
          <w:marBottom w:val="0"/>
          <w:divBdr>
            <w:top w:val="none" w:sz="0" w:space="0" w:color="auto"/>
            <w:left w:val="none" w:sz="0" w:space="0" w:color="auto"/>
            <w:bottom w:val="none" w:sz="0" w:space="0" w:color="auto"/>
            <w:right w:val="none" w:sz="0" w:space="0" w:color="auto"/>
          </w:divBdr>
        </w:div>
        <w:div w:id="2075275604">
          <w:marLeft w:val="0"/>
          <w:marRight w:val="0"/>
          <w:marTop w:val="0"/>
          <w:marBottom w:val="0"/>
          <w:divBdr>
            <w:top w:val="none" w:sz="0" w:space="0" w:color="auto"/>
            <w:left w:val="none" w:sz="0" w:space="0" w:color="auto"/>
            <w:bottom w:val="none" w:sz="0" w:space="0" w:color="auto"/>
            <w:right w:val="none" w:sz="0" w:space="0" w:color="auto"/>
          </w:divBdr>
        </w:div>
        <w:div w:id="2093886599">
          <w:marLeft w:val="0"/>
          <w:marRight w:val="0"/>
          <w:marTop w:val="0"/>
          <w:marBottom w:val="0"/>
          <w:divBdr>
            <w:top w:val="none" w:sz="0" w:space="0" w:color="auto"/>
            <w:left w:val="none" w:sz="0" w:space="0" w:color="auto"/>
            <w:bottom w:val="none" w:sz="0" w:space="0" w:color="auto"/>
            <w:right w:val="none" w:sz="0" w:space="0" w:color="auto"/>
          </w:divBdr>
        </w:div>
        <w:div w:id="156922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588DF-0661-4009-91CA-ECB50FF0E4A8}">
  <ds:schemaRefs>
    <ds:schemaRef ds:uri="http://schemas.microsoft.com/sharepoint/v3/contenttype/forms"/>
  </ds:schemaRefs>
</ds:datastoreItem>
</file>

<file path=customXml/itemProps2.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Bruna facchinello</cp:lastModifiedBy>
  <cp:revision>21</cp:revision>
  <dcterms:created xsi:type="dcterms:W3CDTF">2024-04-04T15:38:00Z</dcterms:created>
  <dcterms:modified xsi:type="dcterms:W3CDTF">2024-09-18T11:25:00Z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