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1C367" w14:textId="26673332" w:rsidR="001D2161" w:rsidRPr="000A4B3D" w:rsidRDefault="00864D78" w:rsidP="001F43B9">
      <w:pPr>
        <w:spacing w:line="276" w:lineRule="auto"/>
        <w:jc w:val="center"/>
        <w:rPr>
          <w:rFonts w:ascii="Arial Narrow" w:hAnsi="Arial Narrow" w:cs="Arial"/>
          <w:b/>
          <w:spacing w:val="-4"/>
        </w:rPr>
      </w:pPr>
      <w:r w:rsidRPr="000A4B3D">
        <w:rPr>
          <w:rFonts w:ascii="Arial Narrow" w:hAnsi="Arial Narrow" w:cs="Arial"/>
          <w:b/>
          <w:spacing w:val="-4"/>
        </w:rPr>
        <w:t>LEI N</w:t>
      </w:r>
      <w:r w:rsidR="000A4B3D" w:rsidRPr="000A4B3D">
        <w:rPr>
          <w:rFonts w:ascii="Calibri" w:hAnsi="Calibri" w:cs="Arial"/>
          <w:b/>
          <w:spacing w:val="-4"/>
        </w:rPr>
        <w:t>º</w:t>
      </w:r>
      <w:r w:rsidRPr="000A4B3D">
        <w:rPr>
          <w:rFonts w:ascii="Arial Narrow" w:hAnsi="Arial Narrow" w:cs="Arial"/>
          <w:b/>
          <w:spacing w:val="-4"/>
        </w:rPr>
        <w:t xml:space="preserve">. </w:t>
      </w:r>
      <w:r w:rsidR="0098442D">
        <w:rPr>
          <w:rFonts w:ascii="Arial Narrow" w:hAnsi="Arial Narrow" w:cs="Arial"/>
          <w:b/>
          <w:spacing w:val="-4"/>
        </w:rPr>
        <w:t>2.226</w:t>
      </w:r>
      <w:r w:rsidRPr="000A4B3D">
        <w:rPr>
          <w:rFonts w:ascii="Arial Narrow" w:hAnsi="Arial Narrow" w:cs="Arial"/>
          <w:b/>
          <w:spacing w:val="-4"/>
        </w:rPr>
        <w:t xml:space="preserve">, DE </w:t>
      </w:r>
      <w:r w:rsidR="0098442D">
        <w:rPr>
          <w:rFonts w:ascii="Arial Narrow" w:hAnsi="Arial Narrow" w:cs="Arial"/>
          <w:b/>
          <w:spacing w:val="-4"/>
        </w:rPr>
        <w:t>25</w:t>
      </w:r>
      <w:r w:rsidRPr="000A4B3D">
        <w:rPr>
          <w:rFonts w:ascii="Arial Narrow" w:hAnsi="Arial Narrow" w:cs="Arial"/>
          <w:b/>
          <w:spacing w:val="-4"/>
        </w:rPr>
        <w:t xml:space="preserve"> DE </w:t>
      </w:r>
      <w:r w:rsidR="0098442D">
        <w:rPr>
          <w:rFonts w:ascii="Arial Narrow" w:hAnsi="Arial Narrow" w:cs="Arial"/>
          <w:b/>
          <w:spacing w:val="-4"/>
        </w:rPr>
        <w:t>NOVEM</w:t>
      </w:r>
      <w:r w:rsidR="0021272B" w:rsidRPr="000A4B3D">
        <w:rPr>
          <w:rFonts w:ascii="Arial Narrow" w:hAnsi="Arial Narrow" w:cs="Arial"/>
          <w:b/>
          <w:spacing w:val="-4"/>
        </w:rPr>
        <w:t>BR</w:t>
      </w:r>
      <w:r w:rsidRPr="000A4B3D">
        <w:rPr>
          <w:rFonts w:ascii="Arial Narrow" w:hAnsi="Arial Narrow" w:cs="Arial"/>
          <w:b/>
          <w:spacing w:val="-4"/>
        </w:rPr>
        <w:t>O DE 2021.</w:t>
      </w:r>
    </w:p>
    <w:p w14:paraId="2E0499FE" w14:textId="77777777" w:rsidR="001D2161" w:rsidRPr="000A4B3D" w:rsidRDefault="001D2161" w:rsidP="001F43B9">
      <w:pPr>
        <w:spacing w:line="276" w:lineRule="auto"/>
        <w:jc w:val="center"/>
        <w:rPr>
          <w:rFonts w:ascii="Arial Narrow" w:hAnsi="Arial Narrow" w:cs="Arial"/>
          <w:b/>
          <w:spacing w:val="-4"/>
        </w:rPr>
      </w:pPr>
    </w:p>
    <w:p w14:paraId="5CAEB2C7" w14:textId="70000AA2" w:rsidR="004000D4" w:rsidRPr="000A4B3D" w:rsidRDefault="005A2198" w:rsidP="001F43B9">
      <w:pPr>
        <w:spacing w:line="276" w:lineRule="auto"/>
        <w:ind w:left="3119"/>
        <w:jc w:val="both"/>
        <w:rPr>
          <w:rFonts w:ascii="Arial Narrow" w:hAnsi="Arial Narrow" w:cs="Arial"/>
          <w:b/>
          <w:spacing w:val="-4"/>
        </w:rPr>
      </w:pPr>
      <w:r w:rsidRPr="000A4B3D">
        <w:rPr>
          <w:rFonts w:ascii="Arial Narrow" w:hAnsi="Arial Narrow"/>
          <w:b/>
          <w:spacing w:val="-4"/>
        </w:rPr>
        <w:t>DISPÕE SOBRE O PLANO PLURIANUAL DO MUNICÍPIO DE IMARUÍ PARA O QUADRIÊNIO 2022/2025 E DÁ OUTRAS PROVIDÊNCIAS</w:t>
      </w:r>
      <w:r w:rsidR="004000D4" w:rsidRPr="000A4B3D">
        <w:rPr>
          <w:rFonts w:ascii="Arial Narrow" w:hAnsi="Arial Narrow"/>
          <w:b/>
          <w:spacing w:val="-4"/>
        </w:rPr>
        <w:t>.</w:t>
      </w:r>
    </w:p>
    <w:p w14:paraId="350D72D5" w14:textId="77777777" w:rsidR="004000D4" w:rsidRPr="000A4B3D" w:rsidRDefault="004000D4" w:rsidP="001F43B9">
      <w:pPr>
        <w:spacing w:line="276" w:lineRule="auto"/>
        <w:ind w:left="2835"/>
        <w:jc w:val="both"/>
        <w:rPr>
          <w:rFonts w:ascii="Arial Narrow" w:hAnsi="Arial Narrow"/>
          <w:b/>
          <w:spacing w:val="-4"/>
        </w:rPr>
      </w:pPr>
      <w:r w:rsidRPr="000A4B3D">
        <w:rPr>
          <w:rFonts w:ascii="Arial Narrow" w:hAnsi="Arial Narrow"/>
          <w:b/>
          <w:spacing w:val="-4"/>
        </w:rPr>
        <w:t xml:space="preserve">           </w:t>
      </w:r>
    </w:p>
    <w:p w14:paraId="5FFB167D" w14:textId="77777777" w:rsidR="004000D4" w:rsidRPr="000A4B3D" w:rsidRDefault="004000D4" w:rsidP="001F43B9">
      <w:pPr>
        <w:spacing w:line="276" w:lineRule="auto"/>
        <w:ind w:firstLine="1134"/>
        <w:jc w:val="both"/>
        <w:rPr>
          <w:rFonts w:ascii="Arial Narrow" w:hAnsi="Arial Narrow" w:cs="Arial"/>
          <w:spacing w:val="-4"/>
        </w:rPr>
      </w:pPr>
      <w:r w:rsidRPr="000A4B3D">
        <w:rPr>
          <w:rFonts w:ascii="Arial Narrow" w:hAnsi="Arial Narrow" w:cs="Arial"/>
          <w:b/>
          <w:spacing w:val="-4"/>
        </w:rPr>
        <w:t>PATRICK CORRÊA,</w:t>
      </w:r>
      <w:r w:rsidRPr="000A4B3D">
        <w:rPr>
          <w:rFonts w:ascii="Arial Narrow" w:hAnsi="Arial Narrow" w:cs="Arial"/>
          <w:spacing w:val="-4"/>
        </w:rPr>
        <w:t xml:space="preserve"> </w:t>
      </w:r>
      <w:r w:rsidRPr="000A4B3D">
        <w:rPr>
          <w:rFonts w:ascii="Arial Narrow" w:hAnsi="Arial Narrow" w:cs="Arial"/>
          <w:b/>
          <w:spacing w:val="-4"/>
        </w:rPr>
        <w:t>Prefeito Municipal de Imaruí – SC</w:t>
      </w:r>
      <w:r w:rsidRPr="000A4B3D">
        <w:rPr>
          <w:rFonts w:ascii="Arial Narrow" w:hAnsi="Arial Narrow" w:cs="Arial"/>
          <w:spacing w:val="-4"/>
        </w:rPr>
        <w:t>, no uso das atribuições legais conferidas pela Lei Orgânica do Município de Imaruí, faço saber que a Câmara Municipal de Vereadores aprovou e eu sanciono a seguinte Lei:</w:t>
      </w:r>
    </w:p>
    <w:p w14:paraId="3E9AB3B2" w14:textId="77777777" w:rsidR="004000D4" w:rsidRPr="000A4B3D" w:rsidRDefault="004000D4" w:rsidP="001F43B9">
      <w:pPr>
        <w:spacing w:line="276" w:lineRule="auto"/>
        <w:ind w:firstLine="1134"/>
        <w:jc w:val="both"/>
        <w:rPr>
          <w:rFonts w:ascii="Arial Narrow" w:hAnsi="Arial Narrow" w:cs="Arial"/>
          <w:spacing w:val="-4"/>
        </w:rPr>
      </w:pPr>
    </w:p>
    <w:p w14:paraId="20705DCD" w14:textId="77777777" w:rsidR="007F2F2C" w:rsidRPr="000A4B3D" w:rsidRDefault="007F2F2C" w:rsidP="001F43B9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 w:cs="Arial"/>
          <w:b/>
          <w:color w:val="000000"/>
          <w:spacing w:val="-4"/>
        </w:rPr>
      </w:pPr>
      <w:r w:rsidRPr="000A4B3D">
        <w:rPr>
          <w:rFonts w:ascii="Arial Narrow" w:hAnsi="Arial Narrow" w:cs="Arial"/>
          <w:b/>
          <w:color w:val="000000"/>
          <w:spacing w:val="-4"/>
        </w:rPr>
        <w:t>CAPÍTULO I</w:t>
      </w:r>
    </w:p>
    <w:p w14:paraId="11CB3FE4" w14:textId="77777777" w:rsidR="007F2F2C" w:rsidRPr="000A4B3D" w:rsidRDefault="007F2F2C" w:rsidP="001F43B9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 w:cs="Arial"/>
          <w:b/>
          <w:color w:val="000000"/>
          <w:spacing w:val="-4"/>
        </w:rPr>
      </w:pPr>
      <w:r w:rsidRPr="000A4B3D">
        <w:rPr>
          <w:rFonts w:ascii="Arial Narrow" w:hAnsi="Arial Narrow" w:cs="Arial"/>
          <w:b/>
          <w:color w:val="000000"/>
          <w:spacing w:val="-4"/>
        </w:rPr>
        <w:t>DO PLANEJAMENTO GOVERNAMENTAL E DO PLANO PLURIANUAL</w:t>
      </w:r>
    </w:p>
    <w:p w14:paraId="3D5ECD11" w14:textId="77777777" w:rsidR="007F2F2C" w:rsidRPr="000A4B3D" w:rsidRDefault="007F2F2C" w:rsidP="001F43B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 Narrow" w:hAnsi="Arial Narrow" w:cs="Arial"/>
          <w:b/>
          <w:color w:val="000000"/>
          <w:spacing w:val="-4"/>
        </w:rPr>
      </w:pPr>
    </w:p>
    <w:p w14:paraId="78EDEAB3" w14:textId="4F8723A3" w:rsidR="007F2F2C" w:rsidRPr="000A4B3D" w:rsidRDefault="007F2F2C" w:rsidP="001062C8">
      <w:pPr>
        <w:autoSpaceDE w:val="0"/>
        <w:autoSpaceDN w:val="0"/>
        <w:adjustRightInd w:val="0"/>
        <w:spacing w:line="276" w:lineRule="auto"/>
        <w:ind w:firstLine="1134"/>
        <w:jc w:val="both"/>
        <w:rPr>
          <w:rFonts w:ascii="Arial Narrow" w:hAnsi="Arial Narrow" w:cs="Arial"/>
          <w:color w:val="000000"/>
          <w:spacing w:val="-4"/>
        </w:rPr>
      </w:pPr>
      <w:r w:rsidRPr="000A4B3D">
        <w:rPr>
          <w:rFonts w:ascii="Arial Narrow" w:hAnsi="Arial Narrow" w:cs="Arial"/>
          <w:b/>
          <w:spacing w:val="-4"/>
        </w:rPr>
        <w:t>Art.</w:t>
      </w:r>
      <w:r w:rsidRPr="000A4B3D">
        <w:rPr>
          <w:rFonts w:ascii="Arial Narrow" w:hAnsi="Arial Narrow" w:cs="Arial"/>
          <w:b/>
          <w:color w:val="000000"/>
          <w:spacing w:val="-4"/>
        </w:rPr>
        <w:t xml:space="preserve"> 1</w:t>
      </w:r>
      <w:r w:rsidR="000A4B3D" w:rsidRPr="000A4B3D">
        <w:rPr>
          <w:rFonts w:ascii="Calibri" w:hAnsi="Calibri" w:cs="Arial"/>
          <w:b/>
          <w:color w:val="000000"/>
          <w:spacing w:val="-4"/>
        </w:rPr>
        <w:t>º</w:t>
      </w:r>
      <w:r w:rsidRPr="000A4B3D">
        <w:rPr>
          <w:rFonts w:ascii="Arial Narrow" w:hAnsi="Arial Narrow" w:cs="Arial"/>
          <w:color w:val="000000"/>
          <w:spacing w:val="-4"/>
        </w:rPr>
        <w:t xml:space="preserve"> Esta lei institui o Plano Plurianual (PPA) do município para o exercício de 20</w:t>
      </w:r>
      <w:r w:rsidR="000A4B3D" w:rsidRPr="000A4B3D">
        <w:rPr>
          <w:rFonts w:ascii="Arial Narrow" w:hAnsi="Arial Narrow" w:cs="Arial"/>
          <w:color w:val="000000"/>
          <w:spacing w:val="-4"/>
        </w:rPr>
        <w:t>22 à 2025</w:t>
      </w:r>
      <w:r w:rsidRPr="000A4B3D">
        <w:rPr>
          <w:rFonts w:ascii="Arial Narrow" w:hAnsi="Arial Narrow" w:cs="Arial"/>
          <w:color w:val="000000"/>
          <w:spacing w:val="-4"/>
        </w:rPr>
        <w:t>.</w:t>
      </w:r>
    </w:p>
    <w:p w14:paraId="5A51D9F3" w14:textId="77777777" w:rsidR="007F2F2C" w:rsidRPr="000A4B3D" w:rsidRDefault="007F2F2C" w:rsidP="001062C8">
      <w:pPr>
        <w:autoSpaceDE w:val="0"/>
        <w:autoSpaceDN w:val="0"/>
        <w:adjustRightInd w:val="0"/>
        <w:spacing w:line="276" w:lineRule="auto"/>
        <w:ind w:firstLine="1134"/>
        <w:jc w:val="both"/>
        <w:rPr>
          <w:rFonts w:ascii="Arial Narrow" w:hAnsi="Arial Narrow" w:cs="Arial"/>
          <w:color w:val="000000"/>
          <w:spacing w:val="-4"/>
        </w:rPr>
      </w:pPr>
    </w:p>
    <w:p w14:paraId="1123221C" w14:textId="797F666B" w:rsidR="007F2F2C" w:rsidRPr="000A4B3D" w:rsidRDefault="007F2F2C" w:rsidP="001062C8">
      <w:pPr>
        <w:autoSpaceDE w:val="0"/>
        <w:autoSpaceDN w:val="0"/>
        <w:adjustRightInd w:val="0"/>
        <w:spacing w:line="276" w:lineRule="auto"/>
        <w:ind w:firstLine="1134"/>
        <w:jc w:val="both"/>
        <w:rPr>
          <w:rFonts w:ascii="Arial Narrow" w:hAnsi="Arial Narrow" w:cs="Arial"/>
          <w:color w:val="000000"/>
          <w:spacing w:val="-4"/>
        </w:rPr>
      </w:pPr>
      <w:r w:rsidRPr="000A4B3D">
        <w:rPr>
          <w:rFonts w:ascii="Arial Narrow" w:hAnsi="Arial Narrow" w:cs="Arial"/>
          <w:b/>
          <w:spacing w:val="-4"/>
        </w:rPr>
        <w:t xml:space="preserve">Art. </w:t>
      </w:r>
      <w:r w:rsidRPr="000A4B3D">
        <w:rPr>
          <w:rFonts w:ascii="Arial Narrow" w:hAnsi="Arial Narrow" w:cs="Arial"/>
          <w:b/>
          <w:color w:val="000000"/>
          <w:spacing w:val="-4"/>
        </w:rPr>
        <w:t>2</w:t>
      </w:r>
      <w:r w:rsidR="000A4B3D" w:rsidRPr="000A4B3D">
        <w:rPr>
          <w:rFonts w:ascii="Calibri" w:hAnsi="Calibri" w:cs="Arial"/>
          <w:b/>
          <w:color w:val="000000"/>
          <w:spacing w:val="-4"/>
        </w:rPr>
        <w:t>º</w:t>
      </w:r>
      <w:r w:rsidRPr="000A4B3D">
        <w:rPr>
          <w:rFonts w:ascii="Arial Narrow" w:hAnsi="Arial Narrow" w:cs="Arial"/>
          <w:color w:val="000000"/>
          <w:spacing w:val="-4"/>
        </w:rPr>
        <w:t xml:space="preserve"> O PPA é instrumento de planejamento governamental que define diretrizes, objetivos e metas com o propósito de viabilizar a implementação e a gestão das políticas públicas, convergir a dimensão estratégica da ação governamental e orientar a definição de prioridades.</w:t>
      </w:r>
    </w:p>
    <w:p w14:paraId="0BE0560E" w14:textId="77777777" w:rsidR="007F2F2C" w:rsidRPr="000A4B3D" w:rsidRDefault="007F2F2C" w:rsidP="001062C8">
      <w:pPr>
        <w:autoSpaceDE w:val="0"/>
        <w:autoSpaceDN w:val="0"/>
        <w:adjustRightInd w:val="0"/>
        <w:spacing w:line="276" w:lineRule="auto"/>
        <w:ind w:firstLine="1134"/>
        <w:rPr>
          <w:rFonts w:ascii="Arial Narrow" w:hAnsi="Arial Narrow" w:cs="Arial"/>
          <w:b/>
          <w:color w:val="000000"/>
          <w:spacing w:val="-4"/>
        </w:rPr>
      </w:pPr>
    </w:p>
    <w:p w14:paraId="38520E4F" w14:textId="4EDD0161" w:rsidR="007F2F2C" w:rsidRPr="000A4B3D" w:rsidRDefault="007F2F2C" w:rsidP="001062C8">
      <w:pPr>
        <w:autoSpaceDE w:val="0"/>
        <w:autoSpaceDN w:val="0"/>
        <w:adjustRightInd w:val="0"/>
        <w:spacing w:line="276" w:lineRule="auto"/>
        <w:ind w:firstLine="1134"/>
        <w:rPr>
          <w:rFonts w:ascii="Arial Narrow" w:hAnsi="Arial Narrow" w:cs="Arial"/>
          <w:color w:val="000000"/>
          <w:spacing w:val="-4"/>
        </w:rPr>
      </w:pPr>
      <w:r w:rsidRPr="000A4B3D">
        <w:rPr>
          <w:rFonts w:ascii="Arial Narrow" w:hAnsi="Arial Narrow" w:cs="Arial"/>
          <w:b/>
          <w:spacing w:val="-4"/>
        </w:rPr>
        <w:t xml:space="preserve">Art. </w:t>
      </w:r>
      <w:r w:rsidRPr="000A4B3D">
        <w:rPr>
          <w:rFonts w:ascii="Arial Narrow" w:hAnsi="Arial Narrow" w:cs="Arial"/>
          <w:b/>
          <w:color w:val="000000"/>
          <w:spacing w:val="-4"/>
        </w:rPr>
        <w:t>3</w:t>
      </w:r>
      <w:r w:rsidR="000A4B3D" w:rsidRPr="000A4B3D">
        <w:rPr>
          <w:rFonts w:ascii="Calibri" w:hAnsi="Calibri" w:cs="Arial"/>
          <w:b/>
          <w:color w:val="000000"/>
          <w:spacing w:val="-4"/>
        </w:rPr>
        <w:t>º</w:t>
      </w:r>
      <w:r w:rsidRPr="000A4B3D">
        <w:rPr>
          <w:rFonts w:ascii="Arial Narrow" w:hAnsi="Arial Narrow" w:cs="Arial"/>
          <w:color w:val="000000"/>
          <w:spacing w:val="-4"/>
        </w:rPr>
        <w:t xml:space="preserve"> O PPA tem como diretrizes:</w:t>
      </w:r>
    </w:p>
    <w:p w14:paraId="209178B5" w14:textId="77777777" w:rsidR="007F2F2C" w:rsidRPr="000A4B3D" w:rsidRDefault="007F2F2C" w:rsidP="001062C8">
      <w:pPr>
        <w:autoSpaceDE w:val="0"/>
        <w:autoSpaceDN w:val="0"/>
        <w:adjustRightInd w:val="0"/>
        <w:spacing w:line="276" w:lineRule="auto"/>
        <w:ind w:firstLine="1134"/>
        <w:rPr>
          <w:rFonts w:ascii="Arial Narrow" w:hAnsi="Arial Narrow" w:cs="Arial"/>
          <w:color w:val="000000"/>
          <w:spacing w:val="-4"/>
        </w:rPr>
      </w:pPr>
    </w:p>
    <w:p w14:paraId="3EFBC185" w14:textId="77777777" w:rsidR="007F2F2C" w:rsidRPr="000A4B3D" w:rsidRDefault="007F2F2C" w:rsidP="001062C8">
      <w:pPr>
        <w:autoSpaceDE w:val="0"/>
        <w:autoSpaceDN w:val="0"/>
        <w:adjustRightInd w:val="0"/>
        <w:spacing w:line="276" w:lineRule="auto"/>
        <w:ind w:firstLine="1134"/>
        <w:jc w:val="both"/>
        <w:rPr>
          <w:rFonts w:ascii="Arial Narrow" w:hAnsi="Arial Narrow" w:cs="Arial"/>
          <w:color w:val="000000"/>
          <w:spacing w:val="-4"/>
        </w:rPr>
      </w:pPr>
      <w:r w:rsidRPr="000A4B3D">
        <w:rPr>
          <w:rFonts w:ascii="Arial Narrow" w:hAnsi="Arial Narrow" w:cs="Arial"/>
          <w:b/>
          <w:color w:val="000000"/>
          <w:spacing w:val="-4"/>
        </w:rPr>
        <w:t>I –</w:t>
      </w:r>
      <w:r w:rsidRPr="000A4B3D">
        <w:rPr>
          <w:rFonts w:ascii="Arial Narrow" w:hAnsi="Arial Narrow" w:cs="Arial"/>
          <w:color w:val="000000"/>
          <w:spacing w:val="-4"/>
        </w:rPr>
        <w:t xml:space="preserve"> valorização do cidadão-usuário como motivo de qualquer ação governamental;</w:t>
      </w:r>
    </w:p>
    <w:p w14:paraId="07D070C7" w14:textId="77777777" w:rsidR="007F2F2C" w:rsidRPr="000A4B3D" w:rsidRDefault="007F2F2C" w:rsidP="001062C8">
      <w:pPr>
        <w:autoSpaceDE w:val="0"/>
        <w:autoSpaceDN w:val="0"/>
        <w:adjustRightInd w:val="0"/>
        <w:spacing w:line="276" w:lineRule="auto"/>
        <w:ind w:firstLine="1134"/>
        <w:jc w:val="both"/>
        <w:rPr>
          <w:rFonts w:ascii="Arial Narrow" w:hAnsi="Arial Narrow" w:cs="Arial"/>
          <w:color w:val="000000"/>
          <w:spacing w:val="-4"/>
        </w:rPr>
      </w:pPr>
    </w:p>
    <w:p w14:paraId="5B3BD678" w14:textId="77777777" w:rsidR="007F2F2C" w:rsidRPr="000A4B3D" w:rsidRDefault="007F2F2C" w:rsidP="001062C8">
      <w:pPr>
        <w:autoSpaceDE w:val="0"/>
        <w:autoSpaceDN w:val="0"/>
        <w:adjustRightInd w:val="0"/>
        <w:spacing w:line="276" w:lineRule="auto"/>
        <w:ind w:firstLine="1134"/>
        <w:jc w:val="both"/>
        <w:rPr>
          <w:rFonts w:ascii="Arial Narrow" w:hAnsi="Arial Narrow" w:cs="Arial"/>
          <w:color w:val="000000"/>
          <w:spacing w:val="-4"/>
        </w:rPr>
      </w:pPr>
      <w:r w:rsidRPr="000A4B3D">
        <w:rPr>
          <w:rFonts w:ascii="Arial Narrow" w:hAnsi="Arial Narrow" w:cs="Arial"/>
          <w:b/>
          <w:color w:val="000000"/>
          <w:spacing w:val="-4"/>
        </w:rPr>
        <w:t>II –</w:t>
      </w:r>
      <w:r w:rsidRPr="000A4B3D">
        <w:rPr>
          <w:rFonts w:ascii="Arial Narrow" w:hAnsi="Arial Narrow" w:cs="Arial"/>
          <w:color w:val="000000"/>
          <w:spacing w:val="-4"/>
        </w:rPr>
        <w:t xml:space="preserve"> participação da sociedade na escolha de prioridades, acompanhamento e avaliação dos resultados;</w:t>
      </w:r>
    </w:p>
    <w:p w14:paraId="62833E89" w14:textId="77777777" w:rsidR="007F2F2C" w:rsidRPr="000A4B3D" w:rsidRDefault="007F2F2C" w:rsidP="001062C8">
      <w:pPr>
        <w:autoSpaceDE w:val="0"/>
        <w:autoSpaceDN w:val="0"/>
        <w:adjustRightInd w:val="0"/>
        <w:spacing w:line="276" w:lineRule="auto"/>
        <w:ind w:firstLine="1134"/>
        <w:jc w:val="both"/>
        <w:rPr>
          <w:rFonts w:ascii="Arial Narrow" w:hAnsi="Arial Narrow" w:cs="Arial"/>
          <w:color w:val="000000"/>
          <w:spacing w:val="-4"/>
        </w:rPr>
      </w:pPr>
    </w:p>
    <w:p w14:paraId="219F9A8E" w14:textId="77777777" w:rsidR="007F2F2C" w:rsidRPr="000A4B3D" w:rsidRDefault="007F2F2C" w:rsidP="001062C8">
      <w:pPr>
        <w:autoSpaceDE w:val="0"/>
        <w:autoSpaceDN w:val="0"/>
        <w:adjustRightInd w:val="0"/>
        <w:spacing w:line="276" w:lineRule="auto"/>
        <w:ind w:firstLine="1134"/>
        <w:jc w:val="both"/>
        <w:rPr>
          <w:rFonts w:ascii="Arial Narrow" w:hAnsi="Arial Narrow" w:cs="Arial"/>
          <w:color w:val="000000"/>
          <w:spacing w:val="-4"/>
        </w:rPr>
      </w:pPr>
      <w:r w:rsidRPr="000A4B3D">
        <w:rPr>
          <w:rFonts w:ascii="Arial Narrow" w:hAnsi="Arial Narrow" w:cs="Arial"/>
          <w:b/>
          <w:color w:val="000000"/>
          <w:spacing w:val="-4"/>
        </w:rPr>
        <w:t>III –</w:t>
      </w:r>
      <w:r w:rsidRPr="000A4B3D">
        <w:rPr>
          <w:rFonts w:ascii="Arial Narrow" w:hAnsi="Arial Narrow" w:cs="Arial"/>
          <w:color w:val="000000"/>
          <w:spacing w:val="-4"/>
        </w:rPr>
        <w:t xml:space="preserve"> forte ênfase nas ações que envolvem o desenvolvimento humano;</w:t>
      </w:r>
    </w:p>
    <w:p w14:paraId="6002E91B" w14:textId="77777777" w:rsidR="007F2F2C" w:rsidRPr="000A4B3D" w:rsidRDefault="007F2F2C" w:rsidP="001062C8">
      <w:pPr>
        <w:autoSpaceDE w:val="0"/>
        <w:autoSpaceDN w:val="0"/>
        <w:adjustRightInd w:val="0"/>
        <w:spacing w:line="276" w:lineRule="auto"/>
        <w:ind w:firstLine="1134"/>
        <w:jc w:val="both"/>
        <w:rPr>
          <w:rFonts w:ascii="Arial Narrow" w:hAnsi="Arial Narrow" w:cs="Arial"/>
          <w:color w:val="000000"/>
          <w:spacing w:val="-4"/>
        </w:rPr>
      </w:pPr>
    </w:p>
    <w:p w14:paraId="02F8EEB7" w14:textId="77777777" w:rsidR="007F2F2C" w:rsidRPr="000A4B3D" w:rsidRDefault="007F2F2C" w:rsidP="001062C8">
      <w:pPr>
        <w:autoSpaceDE w:val="0"/>
        <w:autoSpaceDN w:val="0"/>
        <w:adjustRightInd w:val="0"/>
        <w:spacing w:line="276" w:lineRule="auto"/>
        <w:ind w:firstLine="1134"/>
        <w:jc w:val="both"/>
        <w:rPr>
          <w:rFonts w:ascii="Arial Narrow" w:hAnsi="Arial Narrow" w:cs="Arial"/>
          <w:color w:val="000000"/>
          <w:spacing w:val="-4"/>
        </w:rPr>
      </w:pPr>
      <w:r w:rsidRPr="000A4B3D">
        <w:rPr>
          <w:rFonts w:ascii="Arial Narrow" w:hAnsi="Arial Narrow" w:cs="Arial"/>
          <w:b/>
          <w:color w:val="000000"/>
          <w:spacing w:val="-4"/>
        </w:rPr>
        <w:t>IV –</w:t>
      </w:r>
      <w:r w:rsidRPr="000A4B3D">
        <w:rPr>
          <w:rFonts w:ascii="Arial Narrow" w:hAnsi="Arial Narrow" w:cs="Arial"/>
          <w:color w:val="000000"/>
          <w:spacing w:val="-4"/>
        </w:rPr>
        <w:t xml:space="preserve"> a excelência na gestão.</w:t>
      </w:r>
    </w:p>
    <w:p w14:paraId="22EA8DA4" w14:textId="77777777" w:rsidR="007F2F2C" w:rsidRPr="000A4B3D" w:rsidRDefault="007F2F2C" w:rsidP="001F43B9">
      <w:pPr>
        <w:autoSpaceDE w:val="0"/>
        <w:autoSpaceDN w:val="0"/>
        <w:adjustRightInd w:val="0"/>
        <w:spacing w:line="276" w:lineRule="auto"/>
        <w:ind w:firstLine="709"/>
        <w:rPr>
          <w:rFonts w:ascii="Arial Narrow" w:hAnsi="Arial Narrow" w:cs="Arial"/>
          <w:color w:val="000000"/>
          <w:spacing w:val="-4"/>
        </w:rPr>
      </w:pPr>
    </w:p>
    <w:p w14:paraId="1B489809" w14:textId="77777777" w:rsidR="007F2F2C" w:rsidRPr="000A4B3D" w:rsidRDefault="007F2F2C" w:rsidP="001F43B9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 w:cs="Arial"/>
          <w:b/>
          <w:color w:val="000000"/>
          <w:spacing w:val="-4"/>
        </w:rPr>
      </w:pPr>
      <w:r w:rsidRPr="000A4B3D">
        <w:rPr>
          <w:rFonts w:ascii="Arial Narrow" w:hAnsi="Arial Narrow" w:cs="Arial"/>
          <w:b/>
          <w:color w:val="000000"/>
          <w:spacing w:val="-4"/>
        </w:rPr>
        <w:t>CAPÍTULO II</w:t>
      </w:r>
    </w:p>
    <w:p w14:paraId="4AFD5860" w14:textId="77777777" w:rsidR="007F2F2C" w:rsidRPr="000A4B3D" w:rsidRDefault="007F2F2C" w:rsidP="001F43B9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 w:cs="Arial"/>
          <w:b/>
          <w:color w:val="000000"/>
          <w:spacing w:val="-4"/>
        </w:rPr>
      </w:pPr>
      <w:r w:rsidRPr="000A4B3D">
        <w:rPr>
          <w:rFonts w:ascii="Arial Narrow" w:hAnsi="Arial Narrow" w:cs="Arial"/>
          <w:b/>
          <w:color w:val="000000"/>
          <w:spacing w:val="-4"/>
        </w:rPr>
        <w:t>DA ESTRUTURA E ORGANIZAÇÃO DO PLANO</w:t>
      </w:r>
    </w:p>
    <w:p w14:paraId="7434432C" w14:textId="77777777" w:rsidR="007F2F2C" w:rsidRPr="000A4B3D" w:rsidRDefault="007F2F2C" w:rsidP="001F43B9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 w:cs="Arial"/>
          <w:b/>
          <w:color w:val="000000"/>
          <w:spacing w:val="-4"/>
        </w:rPr>
      </w:pPr>
    </w:p>
    <w:p w14:paraId="2C2DE792" w14:textId="7FD64977" w:rsidR="007F2F2C" w:rsidRPr="000A4B3D" w:rsidRDefault="007F2F2C" w:rsidP="001062C8">
      <w:pPr>
        <w:autoSpaceDE w:val="0"/>
        <w:autoSpaceDN w:val="0"/>
        <w:adjustRightInd w:val="0"/>
        <w:spacing w:line="276" w:lineRule="auto"/>
        <w:ind w:firstLine="1134"/>
        <w:jc w:val="both"/>
        <w:rPr>
          <w:rFonts w:ascii="Arial Narrow" w:hAnsi="Arial Narrow" w:cs="Arial"/>
          <w:color w:val="000000"/>
          <w:spacing w:val="-4"/>
        </w:rPr>
      </w:pPr>
      <w:r w:rsidRPr="000A4B3D">
        <w:rPr>
          <w:rFonts w:ascii="Arial Narrow" w:hAnsi="Arial Narrow" w:cs="Arial"/>
          <w:b/>
          <w:spacing w:val="-4"/>
        </w:rPr>
        <w:t xml:space="preserve">Art. </w:t>
      </w:r>
      <w:r w:rsidR="004C5A51" w:rsidRPr="004C5A51">
        <w:rPr>
          <w:rFonts w:ascii="Arial Narrow" w:hAnsi="Arial Narrow" w:cs="Arial"/>
          <w:b/>
          <w:color w:val="000000"/>
          <w:spacing w:val="-4"/>
        </w:rPr>
        <w:t>4</w:t>
      </w:r>
      <w:r w:rsidR="000A4B3D" w:rsidRPr="004C5A51">
        <w:rPr>
          <w:rFonts w:ascii="Calibri" w:hAnsi="Calibri" w:cs="Arial"/>
          <w:b/>
          <w:color w:val="000000"/>
          <w:spacing w:val="-4"/>
        </w:rPr>
        <w:t>º</w:t>
      </w:r>
      <w:r w:rsidR="004C5A51">
        <w:rPr>
          <w:rFonts w:ascii="Arial Narrow" w:hAnsi="Arial Narrow" w:cs="Arial"/>
          <w:color w:val="000000"/>
          <w:spacing w:val="-4"/>
        </w:rPr>
        <w:t xml:space="preserve"> Os programas</w:t>
      </w:r>
      <w:r w:rsidRPr="000A4B3D">
        <w:rPr>
          <w:rFonts w:ascii="Arial Narrow" w:hAnsi="Arial Narrow" w:cs="Arial"/>
          <w:color w:val="000000"/>
          <w:spacing w:val="-4"/>
        </w:rPr>
        <w:t xml:space="preserve"> são compostos por indicadores de desempenho, objetivos e valores para os quatro exercícios.</w:t>
      </w:r>
    </w:p>
    <w:p w14:paraId="57793B66" w14:textId="77777777" w:rsidR="007F2F2C" w:rsidRPr="000A4B3D" w:rsidRDefault="007F2F2C" w:rsidP="001062C8">
      <w:pPr>
        <w:autoSpaceDE w:val="0"/>
        <w:autoSpaceDN w:val="0"/>
        <w:adjustRightInd w:val="0"/>
        <w:spacing w:line="276" w:lineRule="auto"/>
        <w:ind w:firstLine="1134"/>
        <w:jc w:val="both"/>
        <w:rPr>
          <w:rFonts w:ascii="Arial Narrow" w:hAnsi="Arial Narrow" w:cs="Arial"/>
          <w:color w:val="000000"/>
          <w:spacing w:val="-4"/>
        </w:rPr>
      </w:pPr>
    </w:p>
    <w:p w14:paraId="7819934B" w14:textId="70A3B47F" w:rsidR="007F2F2C" w:rsidRPr="000A4B3D" w:rsidRDefault="007F2F2C" w:rsidP="001062C8">
      <w:pPr>
        <w:autoSpaceDE w:val="0"/>
        <w:autoSpaceDN w:val="0"/>
        <w:adjustRightInd w:val="0"/>
        <w:spacing w:line="276" w:lineRule="auto"/>
        <w:ind w:firstLine="1134"/>
        <w:jc w:val="both"/>
        <w:rPr>
          <w:rFonts w:ascii="Arial Narrow" w:hAnsi="Arial Narrow" w:cs="Arial"/>
          <w:color w:val="000000"/>
          <w:spacing w:val="-4"/>
        </w:rPr>
      </w:pPr>
      <w:r w:rsidRPr="000A4B3D">
        <w:rPr>
          <w:rFonts w:ascii="Arial Narrow" w:hAnsi="Arial Narrow" w:cs="Arial"/>
          <w:b/>
          <w:color w:val="000000"/>
          <w:spacing w:val="-4"/>
        </w:rPr>
        <w:t>§ 1</w:t>
      </w:r>
      <w:r w:rsidR="000A4B3D" w:rsidRPr="000A4B3D">
        <w:rPr>
          <w:rFonts w:ascii="Calibri" w:hAnsi="Calibri" w:cs="Arial"/>
          <w:b/>
          <w:color w:val="000000"/>
          <w:spacing w:val="-4"/>
        </w:rPr>
        <w:t>º</w:t>
      </w:r>
      <w:r w:rsidRPr="000A4B3D">
        <w:rPr>
          <w:rFonts w:ascii="Arial Narrow" w:hAnsi="Arial Narrow" w:cs="Arial"/>
          <w:color w:val="000000"/>
          <w:spacing w:val="-4"/>
        </w:rPr>
        <w:t xml:space="preserve"> O Indicador é um instrumento que permite identificar e aferir, periodicamente, aspectos relacionados a um Programa, auxiliando o seu monitoramento e a sua avaliação, sendo sua perspectiva de evolução demonstrada pelas metas.</w:t>
      </w:r>
    </w:p>
    <w:p w14:paraId="08349A7D" w14:textId="77777777" w:rsidR="007F2F2C" w:rsidRPr="000A4B3D" w:rsidRDefault="007F2F2C" w:rsidP="001062C8">
      <w:pPr>
        <w:autoSpaceDE w:val="0"/>
        <w:autoSpaceDN w:val="0"/>
        <w:adjustRightInd w:val="0"/>
        <w:spacing w:line="276" w:lineRule="auto"/>
        <w:ind w:firstLine="1134"/>
        <w:jc w:val="both"/>
        <w:rPr>
          <w:rFonts w:ascii="Arial Narrow" w:hAnsi="Arial Narrow" w:cs="Arial"/>
          <w:color w:val="000000"/>
          <w:spacing w:val="-4"/>
        </w:rPr>
      </w:pPr>
    </w:p>
    <w:p w14:paraId="651752CC" w14:textId="4B3A26BD" w:rsidR="007F2F2C" w:rsidRPr="000A4B3D" w:rsidRDefault="007F2F2C" w:rsidP="001062C8">
      <w:pPr>
        <w:autoSpaceDE w:val="0"/>
        <w:autoSpaceDN w:val="0"/>
        <w:adjustRightInd w:val="0"/>
        <w:spacing w:line="276" w:lineRule="auto"/>
        <w:ind w:firstLine="1134"/>
        <w:jc w:val="both"/>
        <w:rPr>
          <w:rFonts w:ascii="Arial Narrow" w:hAnsi="Arial Narrow" w:cs="Arial"/>
          <w:color w:val="000000"/>
          <w:spacing w:val="-4"/>
        </w:rPr>
      </w:pPr>
      <w:r w:rsidRPr="000A4B3D">
        <w:rPr>
          <w:rFonts w:ascii="Arial Narrow" w:hAnsi="Arial Narrow" w:cs="Arial"/>
          <w:b/>
          <w:color w:val="000000"/>
          <w:spacing w:val="-4"/>
        </w:rPr>
        <w:t>§ 2</w:t>
      </w:r>
      <w:r w:rsidR="000A4B3D" w:rsidRPr="000A4B3D">
        <w:rPr>
          <w:rFonts w:ascii="Calibri" w:hAnsi="Calibri" w:cs="Arial"/>
          <w:b/>
          <w:color w:val="000000"/>
          <w:spacing w:val="-4"/>
        </w:rPr>
        <w:t>º</w:t>
      </w:r>
      <w:r w:rsidRPr="000A4B3D">
        <w:rPr>
          <w:rFonts w:ascii="Arial Narrow" w:hAnsi="Arial Narrow" w:cs="Arial"/>
          <w:color w:val="000000"/>
          <w:spacing w:val="-4"/>
        </w:rPr>
        <w:t xml:space="preserve"> O Objetivo expressa o que deve ser feito, refletindo as situações a serem alteradas e tem como atributos:</w:t>
      </w:r>
    </w:p>
    <w:p w14:paraId="4AD04E73" w14:textId="77777777" w:rsidR="007F2F2C" w:rsidRPr="000A4B3D" w:rsidRDefault="007F2F2C" w:rsidP="001062C8">
      <w:pPr>
        <w:autoSpaceDE w:val="0"/>
        <w:autoSpaceDN w:val="0"/>
        <w:adjustRightInd w:val="0"/>
        <w:spacing w:line="276" w:lineRule="auto"/>
        <w:ind w:firstLine="1134"/>
        <w:jc w:val="both"/>
        <w:rPr>
          <w:rFonts w:ascii="Arial Narrow" w:hAnsi="Arial Narrow" w:cs="Arial"/>
          <w:color w:val="000000"/>
          <w:spacing w:val="-4"/>
        </w:rPr>
      </w:pPr>
      <w:r w:rsidRPr="000A4B3D">
        <w:rPr>
          <w:rFonts w:ascii="Arial Narrow" w:hAnsi="Arial Narrow" w:cs="Arial"/>
          <w:b/>
          <w:color w:val="000000"/>
          <w:spacing w:val="-4"/>
        </w:rPr>
        <w:lastRenderedPageBreak/>
        <w:t>I –</w:t>
      </w:r>
      <w:r w:rsidRPr="000A4B3D">
        <w:rPr>
          <w:rFonts w:ascii="Arial Narrow" w:hAnsi="Arial Narrow" w:cs="Arial"/>
          <w:color w:val="000000"/>
          <w:spacing w:val="-4"/>
        </w:rPr>
        <w:t xml:space="preserve"> Órgão e Unidade Responsável: é aquele cujas atribuições mais contribuem para a implementação do objetivo;</w:t>
      </w:r>
    </w:p>
    <w:p w14:paraId="54D254F8" w14:textId="77777777" w:rsidR="007F2F2C" w:rsidRPr="000A4B3D" w:rsidRDefault="007F2F2C" w:rsidP="001062C8">
      <w:pPr>
        <w:autoSpaceDE w:val="0"/>
        <w:autoSpaceDN w:val="0"/>
        <w:adjustRightInd w:val="0"/>
        <w:spacing w:line="276" w:lineRule="auto"/>
        <w:ind w:firstLine="1134"/>
        <w:jc w:val="both"/>
        <w:rPr>
          <w:rFonts w:ascii="Arial Narrow" w:hAnsi="Arial Narrow" w:cs="Arial"/>
          <w:color w:val="000000"/>
          <w:spacing w:val="-4"/>
        </w:rPr>
      </w:pPr>
    </w:p>
    <w:p w14:paraId="345E72A9" w14:textId="77777777" w:rsidR="007F2F2C" w:rsidRPr="000A4B3D" w:rsidRDefault="007F2F2C" w:rsidP="001062C8">
      <w:pPr>
        <w:autoSpaceDE w:val="0"/>
        <w:autoSpaceDN w:val="0"/>
        <w:adjustRightInd w:val="0"/>
        <w:spacing w:line="276" w:lineRule="auto"/>
        <w:ind w:firstLine="1134"/>
        <w:jc w:val="both"/>
        <w:rPr>
          <w:rFonts w:ascii="Arial Narrow" w:hAnsi="Arial Narrow" w:cs="Arial"/>
          <w:color w:val="000000"/>
          <w:spacing w:val="-4"/>
        </w:rPr>
      </w:pPr>
      <w:r w:rsidRPr="000A4B3D">
        <w:rPr>
          <w:rFonts w:ascii="Arial Narrow" w:hAnsi="Arial Narrow" w:cs="Arial"/>
          <w:b/>
          <w:color w:val="000000"/>
          <w:spacing w:val="-4"/>
        </w:rPr>
        <w:t>II –</w:t>
      </w:r>
      <w:r w:rsidRPr="000A4B3D">
        <w:rPr>
          <w:rFonts w:ascii="Arial Narrow" w:hAnsi="Arial Narrow" w:cs="Arial"/>
          <w:color w:val="000000"/>
          <w:spacing w:val="-4"/>
        </w:rPr>
        <w:t xml:space="preserve"> Meta: é uma medida do alcance do objetivo vinculada ao indicador de desempenho.</w:t>
      </w:r>
    </w:p>
    <w:p w14:paraId="266191EA" w14:textId="77777777" w:rsidR="007F2F2C" w:rsidRPr="000A4B3D" w:rsidRDefault="007F2F2C" w:rsidP="001062C8">
      <w:pPr>
        <w:autoSpaceDE w:val="0"/>
        <w:autoSpaceDN w:val="0"/>
        <w:adjustRightInd w:val="0"/>
        <w:spacing w:line="276" w:lineRule="auto"/>
        <w:ind w:firstLine="1134"/>
        <w:jc w:val="both"/>
        <w:rPr>
          <w:rFonts w:ascii="Arial Narrow" w:hAnsi="Arial Narrow" w:cs="Arial"/>
          <w:b/>
          <w:color w:val="000000"/>
          <w:spacing w:val="-4"/>
        </w:rPr>
      </w:pPr>
    </w:p>
    <w:p w14:paraId="082793A8" w14:textId="3777C3B9" w:rsidR="007F2F2C" w:rsidRPr="000A4B3D" w:rsidRDefault="007F2F2C" w:rsidP="001062C8">
      <w:pPr>
        <w:autoSpaceDE w:val="0"/>
        <w:autoSpaceDN w:val="0"/>
        <w:adjustRightInd w:val="0"/>
        <w:spacing w:line="276" w:lineRule="auto"/>
        <w:ind w:firstLine="1134"/>
        <w:jc w:val="both"/>
        <w:rPr>
          <w:rFonts w:ascii="Arial Narrow" w:hAnsi="Arial Narrow" w:cs="Arial"/>
          <w:color w:val="000000"/>
          <w:spacing w:val="-4"/>
        </w:rPr>
      </w:pPr>
      <w:r w:rsidRPr="000A4B3D">
        <w:rPr>
          <w:rFonts w:ascii="Arial Narrow" w:hAnsi="Arial Narrow" w:cs="Arial"/>
          <w:b/>
          <w:spacing w:val="-4"/>
        </w:rPr>
        <w:t>Art.</w:t>
      </w:r>
      <w:r w:rsidRPr="000A4B3D">
        <w:rPr>
          <w:rFonts w:ascii="Arial Narrow" w:hAnsi="Arial Narrow" w:cs="Arial"/>
          <w:b/>
          <w:color w:val="000000"/>
          <w:spacing w:val="-4"/>
        </w:rPr>
        <w:t xml:space="preserve"> </w:t>
      </w:r>
      <w:r w:rsidR="004C5A51">
        <w:rPr>
          <w:rFonts w:ascii="Arial Narrow" w:hAnsi="Arial Narrow" w:cs="Arial"/>
          <w:b/>
          <w:color w:val="000000"/>
          <w:spacing w:val="-4"/>
        </w:rPr>
        <w:t>5</w:t>
      </w:r>
      <w:r w:rsidR="000A4B3D" w:rsidRPr="000A4B3D">
        <w:rPr>
          <w:rFonts w:ascii="Calibri" w:hAnsi="Calibri" w:cs="Arial"/>
          <w:b/>
          <w:color w:val="000000"/>
          <w:spacing w:val="-4"/>
        </w:rPr>
        <w:t>º</w:t>
      </w:r>
      <w:r w:rsidRPr="000A4B3D">
        <w:rPr>
          <w:rFonts w:ascii="Arial Narrow" w:hAnsi="Arial Narrow" w:cs="Arial"/>
          <w:color w:val="000000"/>
          <w:spacing w:val="-4"/>
        </w:rPr>
        <w:t xml:space="preserve"> A cada meta são associadas iniciativas que podem ser orçamentárias ou não orçamentárias.</w:t>
      </w:r>
    </w:p>
    <w:p w14:paraId="715838BE" w14:textId="77777777" w:rsidR="007F2F2C" w:rsidRPr="000A4B3D" w:rsidRDefault="007F2F2C" w:rsidP="001062C8">
      <w:pPr>
        <w:autoSpaceDE w:val="0"/>
        <w:autoSpaceDN w:val="0"/>
        <w:adjustRightInd w:val="0"/>
        <w:spacing w:line="276" w:lineRule="auto"/>
        <w:ind w:firstLine="1134"/>
        <w:jc w:val="both"/>
        <w:rPr>
          <w:rFonts w:ascii="Arial Narrow" w:hAnsi="Arial Narrow" w:cs="Arial"/>
          <w:color w:val="000000"/>
          <w:spacing w:val="-4"/>
        </w:rPr>
      </w:pPr>
    </w:p>
    <w:p w14:paraId="6085D160" w14:textId="7DE83AE1" w:rsidR="007F2F2C" w:rsidRPr="000A4B3D" w:rsidRDefault="007F2F2C" w:rsidP="001062C8">
      <w:pPr>
        <w:autoSpaceDE w:val="0"/>
        <w:autoSpaceDN w:val="0"/>
        <w:adjustRightInd w:val="0"/>
        <w:spacing w:line="276" w:lineRule="auto"/>
        <w:ind w:firstLine="1134"/>
        <w:jc w:val="both"/>
        <w:rPr>
          <w:rFonts w:ascii="Arial Narrow" w:hAnsi="Arial Narrow" w:cs="Arial"/>
          <w:color w:val="000000"/>
          <w:spacing w:val="-4"/>
        </w:rPr>
      </w:pPr>
      <w:r w:rsidRPr="000A4B3D">
        <w:rPr>
          <w:rFonts w:ascii="Arial Narrow" w:hAnsi="Arial Narrow" w:cs="Arial"/>
          <w:b/>
          <w:color w:val="000000"/>
          <w:spacing w:val="-4"/>
        </w:rPr>
        <w:t>§ 1</w:t>
      </w:r>
      <w:r w:rsidR="000A4B3D" w:rsidRPr="000A4B3D">
        <w:rPr>
          <w:rFonts w:ascii="Calibri" w:hAnsi="Calibri" w:cs="Arial"/>
          <w:b/>
          <w:color w:val="000000"/>
          <w:spacing w:val="-4"/>
        </w:rPr>
        <w:t>º</w:t>
      </w:r>
      <w:r w:rsidRPr="000A4B3D">
        <w:rPr>
          <w:rFonts w:ascii="Arial Narrow" w:hAnsi="Arial Narrow" w:cs="Arial"/>
          <w:color w:val="000000"/>
          <w:spacing w:val="-4"/>
        </w:rPr>
        <w:t xml:space="preserve"> As iniciativas declaram as entregas de bens e serviços à sociedade, resultantes da coordenação de ações orçamentárias (atividades, projetos ou operações especiais) e de outras medidas de caráter não orçamentário.</w:t>
      </w:r>
    </w:p>
    <w:p w14:paraId="08BE2F90" w14:textId="77777777" w:rsidR="007F2F2C" w:rsidRPr="000A4B3D" w:rsidRDefault="007F2F2C" w:rsidP="001062C8">
      <w:pPr>
        <w:pStyle w:val="Recuodecorpodetexto3"/>
        <w:spacing w:after="0" w:line="276" w:lineRule="auto"/>
        <w:ind w:left="0" w:firstLine="1134"/>
        <w:jc w:val="both"/>
        <w:rPr>
          <w:rFonts w:ascii="Arial Narrow" w:hAnsi="Arial Narrow" w:cs="Arial"/>
          <w:b/>
          <w:spacing w:val="-4"/>
          <w:sz w:val="24"/>
          <w:szCs w:val="24"/>
        </w:rPr>
      </w:pPr>
    </w:p>
    <w:p w14:paraId="03335912" w14:textId="74004B87" w:rsidR="007F2F2C" w:rsidRPr="000A4B3D" w:rsidRDefault="007F2F2C" w:rsidP="001062C8">
      <w:pPr>
        <w:pStyle w:val="Recuodecorpodetexto3"/>
        <w:spacing w:after="0" w:line="276" w:lineRule="auto"/>
        <w:ind w:left="0" w:firstLine="1134"/>
        <w:jc w:val="both"/>
        <w:rPr>
          <w:rFonts w:ascii="Arial Narrow" w:hAnsi="Arial Narrow" w:cs="Arial"/>
          <w:spacing w:val="-4"/>
          <w:sz w:val="24"/>
          <w:szCs w:val="24"/>
        </w:rPr>
      </w:pPr>
      <w:r w:rsidRPr="000A4B3D">
        <w:rPr>
          <w:rFonts w:ascii="Arial Narrow" w:hAnsi="Arial Narrow" w:cs="Arial"/>
          <w:b/>
          <w:spacing w:val="-4"/>
          <w:sz w:val="24"/>
          <w:szCs w:val="24"/>
        </w:rPr>
        <w:t xml:space="preserve">Art. </w:t>
      </w:r>
      <w:r w:rsidR="004C5A51">
        <w:rPr>
          <w:rFonts w:ascii="Arial Narrow" w:hAnsi="Arial Narrow" w:cs="Arial"/>
          <w:b/>
          <w:spacing w:val="-4"/>
          <w:sz w:val="24"/>
          <w:szCs w:val="24"/>
        </w:rPr>
        <w:t>6</w:t>
      </w:r>
      <w:r w:rsidR="000A4B3D" w:rsidRPr="000A4B3D">
        <w:rPr>
          <w:rFonts w:ascii="Calibri" w:hAnsi="Calibri" w:cs="Arial"/>
          <w:b/>
          <w:spacing w:val="-4"/>
          <w:sz w:val="24"/>
          <w:szCs w:val="24"/>
        </w:rPr>
        <w:t>º</w:t>
      </w:r>
      <w:r w:rsidRPr="000A4B3D">
        <w:rPr>
          <w:rFonts w:ascii="Arial Narrow" w:hAnsi="Arial Narrow" w:cs="Arial"/>
          <w:spacing w:val="-4"/>
          <w:sz w:val="24"/>
          <w:szCs w:val="24"/>
        </w:rPr>
        <w:t xml:space="preserve"> As codificações dos programas serão observadas nas leis de diretrizes orçamentárias, nas leis orçamentárias anuais e nos projetos que os modifiquem.</w:t>
      </w:r>
    </w:p>
    <w:p w14:paraId="63ECAC07" w14:textId="77777777" w:rsidR="007F2F2C" w:rsidRPr="000A4B3D" w:rsidRDefault="007F2F2C" w:rsidP="001062C8">
      <w:pPr>
        <w:autoSpaceDE w:val="0"/>
        <w:autoSpaceDN w:val="0"/>
        <w:adjustRightInd w:val="0"/>
        <w:spacing w:line="276" w:lineRule="auto"/>
        <w:ind w:firstLine="1134"/>
        <w:rPr>
          <w:rFonts w:ascii="Arial Narrow" w:hAnsi="Arial Narrow" w:cs="Arial"/>
          <w:b/>
          <w:color w:val="000000"/>
          <w:spacing w:val="-4"/>
        </w:rPr>
      </w:pPr>
    </w:p>
    <w:p w14:paraId="099073FF" w14:textId="269E47F6" w:rsidR="007F2F2C" w:rsidRPr="000A4B3D" w:rsidRDefault="007F2F2C" w:rsidP="001062C8">
      <w:pPr>
        <w:autoSpaceDE w:val="0"/>
        <w:autoSpaceDN w:val="0"/>
        <w:adjustRightInd w:val="0"/>
        <w:spacing w:line="276" w:lineRule="auto"/>
        <w:ind w:firstLine="1134"/>
        <w:rPr>
          <w:rFonts w:ascii="Arial Narrow" w:hAnsi="Arial Narrow" w:cs="Arial"/>
          <w:color w:val="000000"/>
          <w:spacing w:val="-4"/>
        </w:rPr>
      </w:pPr>
      <w:r w:rsidRPr="000A4B3D">
        <w:rPr>
          <w:rFonts w:ascii="Arial Narrow" w:hAnsi="Arial Narrow" w:cs="Arial"/>
          <w:b/>
          <w:spacing w:val="-4"/>
        </w:rPr>
        <w:t>Art.</w:t>
      </w:r>
      <w:r w:rsidRPr="000A4B3D">
        <w:rPr>
          <w:rFonts w:ascii="Arial Narrow" w:hAnsi="Arial Narrow" w:cs="Arial"/>
          <w:b/>
          <w:color w:val="000000"/>
          <w:spacing w:val="-4"/>
        </w:rPr>
        <w:t xml:space="preserve"> </w:t>
      </w:r>
      <w:r w:rsidR="004C5A51">
        <w:rPr>
          <w:rFonts w:ascii="Arial Narrow" w:hAnsi="Arial Narrow" w:cs="Arial"/>
          <w:b/>
          <w:color w:val="000000"/>
          <w:spacing w:val="-4"/>
        </w:rPr>
        <w:t>7</w:t>
      </w:r>
      <w:r w:rsidR="000A4B3D" w:rsidRPr="000A4B3D">
        <w:rPr>
          <w:rFonts w:ascii="Calibri" w:hAnsi="Calibri" w:cs="Arial"/>
          <w:b/>
          <w:color w:val="000000"/>
          <w:spacing w:val="-4"/>
        </w:rPr>
        <w:t>º</w:t>
      </w:r>
      <w:r w:rsidRPr="000A4B3D">
        <w:rPr>
          <w:rFonts w:ascii="Arial Narrow" w:hAnsi="Arial Narrow" w:cs="Arial"/>
          <w:color w:val="000000"/>
          <w:spacing w:val="-4"/>
        </w:rPr>
        <w:t xml:space="preserve"> Integram o PPA os seguintes anexos:</w:t>
      </w:r>
    </w:p>
    <w:p w14:paraId="31844F45" w14:textId="77777777" w:rsidR="007F2F2C" w:rsidRPr="000A4B3D" w:rsidRDefault="007F2F2C" w:rsidP="001062C8">
      <w:pPr>
        <w:spacing w:line="276" w:lineRule="auto"/>
        <w:ind w:firstLine="1134"/>
        <w:jc w:val="both"/>
        <w:rPr>
          <w:rFonts w:ascii="Arial Narrow" w:hAnsi="Arial Narrow" w:cs="Arial"/>
          <w:snapToGrid w:val="0"/>
          <w:color w:val="000000"/>
          <w:spacing w:val="-4"/>
        </w:rPr>
      </w:pPr>
    </w:p>
    <w:p w14:paraId="05BEB3E4" w14:textId="1B9C55E5" w:rsidR="007F2F2C" w:rsidRPr="000A4B3D" w:rsidRDefault="007F2F2C" w:rsidP="001062C8">
      <w:pPr>
        <w:spacing w:line="276" w:lineRule="auto"/>
        <w:ind w:firstLine="1134"/>
        <w:jc w:val="both"/>
        <w:rPr>
          <w:rFonts w:ascii="Arial Narrow" w:hAnsi="Arial Narrow" w:cs="Arial"/>
          <w:snapToGrid w:val="0"/>
          <w:color w:val="000000"/>
          <w:spacing w:val="-4"/>
        </w:rPr>
      </w:pPr>
      <w:r w:rsidRPr="000A4B3D">
        <w:rPr>
          <w:rFonts w:ascii="Arial Narrow" w:hAnsi="Arial Narrow" w:cs="Arial"/>
          <w:b/>
          <w:snapToGrid w:val="0"/>
          <w:color w:val="000000"/>
          <w:spacing w:val="-4"/>
        </w:rPr>
        <w:t>I –</w:t>
      </w:r>
      <w:r w:rsidRPr="000A4B3D">
        <w:rPr>
          <w:rFonts w:ascii="Arial Narrow" w:hAnsi="Arial Narrow" w:cs="Arial"/>
          <w:snapToGrid w:val="0"/>
          <w:color w:val="000000"/>
          <w:spacing w:val="-4"/>
        </w:rPr>
        <w:t xml:space="preserve"> Demonstrativo da previsão da receita para o perí</w:t>
      </w:r>
      <w:r w:rsidR="00000A04">
        <w:rPr>
          <w:rFonts w:ascii="Arial Narrow" w:hAnsi="Arial Narrow" w:cs="Arial"/>
          <w:snapToGrid w:val="0"/>
          <w:color w:val="000000"/>
          <w:spacing w:val="-4"/>
        </w:rPr>
        <w:t xml:space="preserve">odo e metodologias de cálculo; </w:t>
      </w:r>
    </w:p>
    <w:p w14:paraId="73B99489" w14:textId="77777777" w:rsidR="007F2F2C" w:rsidRPr="000A4B3D" w:rsidRDefault="007F2F2C" w:rsidP="001062C8">
      <w:pPr>
        <w:spacing w:line="276" w:lineRule="auto"/>
        <w:ind w:firstLine="1134"/>
        <w:jc w:val="both"/>
        <w:rPr>
          <w:rFonts w:ascii="Arial Narrow" w:hAnsi="Arial Narrow" w:cs="Arial"/>
          <w:snapToGrid w:val="0"/>
          <w:color w:val="000000"/>
          <w:spacing w:val="-4"/>
        </w:rPr>
      </w:pPr>
    </w:p>
    <w:p w14:paraId="0007D26D" w14:textId="1E2537B7" w:rsidR="007F2F2C" w:rsidRPr="000A4B3D" w:rsidRDefault="007F2F2C" w:rsidP="001062C8">
      <w:pPr>
        <w:spacing w:line="276" w:lineRule="auto"/>
        <w:ind w:firstLine="1134"/>
        <w:jc w:val="both"/>
        <w:rPr>
          <w:rFonts w:ascii="Arial Narrow" w:hAnsi="Arial Narrow" w:cs="Arial"/>
          <w:snapToGrid w:val="0"/>
          <w:color w:val="000000"/>
          <w:spacing w:val="-4"/>
        </w:rPr>
      </w:pPr>
      <w:r w:rsidRPr="000A4B3D">
        <w:rPr>
          <w:rFonts w:ascii="Arial Narrow" w:hAnsi="Arial Narrow" w:cs="Arial"/>
          <w:b/>
          <w:snapToGrid w:val="0"/>
          <w:color w:val="000000"/>
          <w:spacing w:val="-4"/>
        </w:rPr>
        <w:t>II –</w:t>
      </w:r>
      <w:r w:rsidRPr="000A4B3D">
        <w:rPr>
          <w:rFonts w:ascii="Arial Narrow" w:hAnsi="Arial Narrow" w:cs="Arial"/>
          <w:snapToGrid w:val="0"/>
          <w:color w:val="000000"/>
          <w:spacing w:val="-4"/>
        </w:rPr>
        <w:t xml:space="preserve"> Demonstrativo dos Prog</w:t>
      </w:r>
      <w:r w:rsidR="00000A04">
        <w:rPr>
          <w:rFonts w:ascii="Arial Narrow" w:hAnsi="Arial Narrow" w:cs="Arial"/>
          <w:snapToGrid w:val="0"/>
          <w:color w:val="000000"/>
          <w:spacing w:val="-4"/>
        </w:rPr>
        <w:t>ramas de Governo para o período;</w:t>
      </w:r>
    </w:p>
    <w:p w14:paraId="7BB54233" w14:textId="77777777" w:rsidR="007F2F2C" w:rsidRPr="000A4B3D" w:rsidRDefault="007F2F2C" w:rsidP="001062C8">
      <w:pPr>
        <w:spacing w:line="276" w:lineRule="auto"/>
        <w:ind w:firstLine="1134"/>
        <w:jc w:val="both"/>
        <w:rPr>
          <w:rFonts w:ascii="Arial Narrow" w:hAnsi="Arial Narrow" w:cs="Arial"/>
          <w:snapToGrid w:val="0"/>
          <w:color w:val="000000"/>
          <w:spacing w:val="-4"/>
        </w:rPr>
      </w:pPr>
    </w:p>
    <w:p w14:paraId="47205399" w14:textId="77777777" w:rsidR="007F2F2C" w:rsidRPr="000A4B3D" w:rsidRDefault="007F2F2C" w:rsidP="001062C8">
      <w:pPr>
        <w:spacing w:line="276" w:lineRule="auto"/>
        <w:ind w:firstLine="1134"/>
        <w:jc w:val="both"/>
        <w:rPr>
          <w:rFonts w:ascii="Arial Narrow" w:hAnsi="Arial Narrow" w:cs="Arial"/>
          <w:snapToGrid w:val="0"/>
          <w:color w:val="000000"/>
          <w:spacing w:val="-4"/>
        </w:rPr>
      </w:pPr>
      <w:r w:rsidRPr="000A4B3D">
        <w:rPr>
          <w:rFonts w:ascii="Arial Narrow" w:hAnsi="Arial Narrow" w:cs="Arial"/>
          <w:b/>
          <w:snapToGrid w:val="0"/>
          <w:color w:val="000000"/>
          <w:spacing w:val="-4"/>
        </w:rPr>
        <w:t>III –</w:t>
      </w:r>
      <w:r w:rsidRPr="000A4B3D">
        <w:rPr>
          <w:rFonts w:ascii="Arial Narrow" w:hAnsi="Arial Narrow" w:cs="Arial"/>
          <w:snapToGrid w:val="0"/>
          <w:color w:val="000000"/>
          <w:spacing w:val="-4"/>
        </w:rPr>
        <w:t xml:space="preserve"> Demonstrativo Consolidado dos Programas, Iniciativas, Metas Físicas e Metas Financeiras para o período.</w:t>
      </w:r>
    </w:p>
    <w:p w14:paraId="3E33F0AC" w14:textId="77777777" w:rsidR="007F2F2C" w:rsidRPr="000A4B3D" w:rsidRDefault="007F2F2C" w:rsidP="001F43B9">
      <w:pPr>
        <w:autoSpaceDE w:val="0"/>
        <w:autoSpaceDN w:val="0"/>
        <w:adjustRightInd w:val="0"/>
        <w:spacing w:line="276" w:lineRule="auto"/>
        <w:ind w:firstLine="709"/>
        <w:rPr>
          <w:rFonts w:ascii="Arial Narrow" w:hAnsi="Arial Narrow" w:cs="Arial"/>
          <w:color w:val="000000"/>
          <w:spacing w:val="-4"/>
        </w:rPr>
      </w:pPr>
    </w:p>
    <w:p w14:paraId="69A4C0A9" w14:textId="77777777" w:rsidR="007F2F2C" w:rsidRPr="000A4B3D" w:rsidRDefault="007F2F2C" w:rsidP="001F43B9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 w:cs="Arial"/>
          <w:b/>
          <w:color w:val="000000"/>
          <w:spacing w:val="-4"/>
        </w:rPr>
      </w:pPr>
      <w:r w:rsidRPr="000A4B3D">
        <w:rPr>
          <w:rFonts w:ascii="Arial Narrow" w:hAnsi="Arial Narrow" w:cs="Arial"/>
          <w:b/>
          <w:color w:val="000000"/>
          <w:spacing w:val="-4"/>
        </w:rPr>
        <w:t>CAPÍTULO III</w:t>
      </w:r>
    </w:p>
    <w:p w14:paraId="70800CDA" w14:textId="77777777" w:rsidR="007F2F2C" w:rsidRPr="000A4B3D" w:rsidRDefault="007F2F2C" w:rsidP="001F43B9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 w:cs="Arial"/>
          <w:b/>
          <w:color w:val="000000"/>
          <w:spacing w:val="-4"/>
        </w:rPr>
      </w:pPr>
      <w:r w:rsidRPr="000A4B3D">
        <w:rPr>
          <w:rFonts w:ascii="Arial Narrow" w:hAnsi="Arial Narrow" w:cs="Arial"/>
          <w:b/>
          <w:color w:val="000000"/>
          <w:spacing w:val="-4"/>
        </w:rPr>
        <w:t>DA INTEGRAÇÃO COM OS ORÇAMENTOS</w:t>
      </w:r>
    </w:p>
    <w:p w14:paraId="7B79F1E4" w14:textId="77777777" w:rsidR="007F2F2C" w:rsidRPr="000A4B3D" w:rsidRDefault="007F2F2C" w:rsidP="001F43B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 Narrow" w:hAnsi="Arial Narrow" w:cs="Arial"/>
          <w:b/>
          <w:color w:val="000000"/>
          <w:spacing w:val="-4"/>
        </w:rPr>
      </w:pPr>
    </w:p>
    <w:p w14:paraId="1041AAD9" w14:textId="00F0F499" w:rsidR="007F2F2C" w:rsidRPr="000A4B3D" w:rsidRDefault="007F2F2C" w:rsidP="0098442D">
      <w:pPr>
        <w:autoSpaceDE w:val="0"/>
        <w:autoSpaceDN w:val="0"/>
        <w:adjustRightInd w:val="0"/>
        <w:spacing w:line="276" w:lineRule="auto"/>
        <w:ind w:firstLine="1134"/>
        <w:jc w:val="both"/>
        <w:rPr>
          <w:rFonts w:ascii="Arial Narrow" w:hAnsi="Arial Narrow" w:cs="Arial"/>
          <w:color w:val="000000"/>
          <w:spacing w:val="-4"/>
        </w:rPr>
      </w:pPr>
      <w:r w:rsidRPr="000A4B3D">
        <w:rPr>
          <w:rFonts w:ascii="Arial Narrow" w:hAnsi="Arial Narrow" w:cs="Arial"/>
          <w:b/>
          <w:spacing w:val="-4"/>
        </w:rPr>
        <w:t>Art.</w:t>
      </w:r>
      <w:r w:rsidRPr="000A4B3D">
        <w:rPr>
          <w:rFonts w:ascii="Arial Narrow" w:hAnsi="Arial Narrow" w:cs="Arial"/>
          <w:b/>
          <w:color w:val="000000"/>
          <w:spacing w:val="-4"/>
        </w:rPr>
        <w:t xml:space="preserve"> </w:t>
      </w:r>
      <w:r w:rsidR="004C5A51">
        <w:rPr>
          <w:rFonts w:ascii="Arial Narrow" w:hAnsi="Arial Narrow" w:cs="Arial"/>
          <w:b/>
          <w:color w:val="000000"/>
          <w:spacing w:val="-4"/>
        </w:rPr>
        <w:t>8</w:t>
      </w:r>
      <w:r w:rsidR="000A4B3D" w:rsidRPr="000A4B3D">
        <w:rPr>
          <w:rFonts w:ascii="Calibri" w:hAnsi="Calibri" w:cs="Arial"/>
          <w:b/>
          <w:color w:val="000000"/>
          <w:spacing w:val="-4"/>
        </w:rPr>
        <w:t>º</w:t>
      </w:r>
      <w:r w:rsidRPr="000A4B3D">
        <w:rPr>
          <w:rFonts w:ascii="Arial Narrow" w:hAnsi="Arial Narrow" w:cs="Arial"/>
          <w:color w:val="000000"/>
          <w:spacing w:val="-4"/>
        </w:rPr>
        <w:t xml:space="preserve"> Os Programas constantes do PPA estarão expressos nas leis de diretrizes orçamentárias, nas leis orçamentárias anuais e nas leis que as modifiquem.</w:t>
      </w:r>
    </w:p>
    <w:p w14:paraId="4243F36A" w14:textId="77777777" w:rsidR="007F2F2C" w:rsidRPr="000A4B3D" w:rsidRDefault="007F2F2C" w:rsidP="0098442D">
      <w:pPr>
        <w:autoSpaceDE w:val="0"/>
        <w:autoSpaceDN w:val="0"/>
        <w:adjustRightInd w:val="0"/>
        <w:spacing w:line="276" w:lineRule="auto"/>
        <w:ind w:firstLine="1134"/>
        <w:jc w:val="both"/>
        <w:rPr>
          <w:rFonts w:ascii="Arial Narrow" w:hAnsi="Arial Narrow" w:cs="Arial"/>
          <w:b/>
          <w:color w:val="000000"/>
          <w:spacing w:val="-4"/>
        </w:rPr>
      </w:pPr>
    </w:p>
    <w:p w14:paraId="43DE0645" w14:textId="7423099B" w:rsidR="007F2F2C" w:rsidRDefault="007F2F2C" w:rsidP="0098442D">
      <w:pPr>
        <w:autoSpaceDE w:val="0"/>
        <w:autoSpaceDN w:val="0"/>
        <w:adjustRightInd w:val="0"/>
        <w:spacing w:line="276" w:lineRule="auto"/>
        <w:ind w:firstLine="1134"/>
        <w:jc w:val="both"/>
        <w:rPr>
          <w:rFonts w:ascii="Arial Narrow" w:hAnsi="Arial Narrow" w:cs="Arial"/>
          <w:color w:val="000000"/>
          <w:spacing w:val="-4"/>
        </w:rPr>
      </w:pPr>
      <w:r w:rsidRPr="000A4B3D">
        <w:rPr>
          <w:rFonts w:ascii="Arial Narrow" w:hAnsi="Arial Narrow" w:cs="Arial"/>
          <w:b/>
          <w:spacing w:val="-4"/>
        </w:rPr>
        <w:t>Art.</w:t>
      </w:r>
      <w:r w:rsidRPr="000A4B3D">
        <w:rPr>
          <w:rFonts w:ascii="Arial Narrow" w:hAnsi="Arial Narrow" w:cs="Arial"/>
          <w:b/>
          <w:color w:val="000000"/>
          <w:spacing w:val="-4"/>
        </w:rPr>
        <w:t xml:space="preserve"> </w:t>
      </w:r>
      <w:r w:rsidR="004C5A51">
        <w:rPr>
          <w:rFonts w:ascii="Arial Narrow" w:hAnsi="Arial Narrow" w:cs="Arial"/>
          <w:b/>
          <w:color w:val="000000"/>
          <w:spacing w:val="-4"/>
        </w:rPr>
        <w:t>9</w:t>
      </w:r>
      <w:r w:rsidR="004C5A51" w:rsidRPr="000A4B3D">
        <w:rPr>
          <w:rFonts w:ascii="Calibri" w:hAnsi="Calibri" w:cs="Arial"/>
          <w:b/>
          <w:color w:val="000000"/>
          <w:spacing w:val="-4"/>
        </w:rPr>
        <w:t>º</w:t>
      </w:r>
      <w:r w:rsidRPr="000A4B3D">
        <w:rPr>
          <w:rFonts w:ascii="Arial Narrow" w:hAnsi="Arial Narrow" w:cs="Arial"/>
          <w:color w:val="000000"/>
          <w:spacing w:val="-4"/>
        </w:rPr>
        <w:t xml:space="preserve"> O Valores previstos no PPA serão automaticamente atualizados pelas leis de diretrizes orçamentárias e orçamentos anuais.</w:t>
      </w:r>
    </w:p>
    <w:p w14:paraId="6AFFF0F1" w14:textId="77777777" w:rsidR="004C5A51" w:rsidRPr="000A4B3D" w:rsidRDefault="004C5A51" w:rsidP="0098442D">
      <w:pPr>
        <w:autoSpaceDE w:val="0"/>
        <w:autoSpaceDN w:val="0"/>
        <w:adjustRightInd w:val="0"/>
        <w:spacing w:line="276" w:lineRule="auto"/>
        <w:ind w:firstLine="1134"/>
        <w:jc w:val="both"/>
        <w:rPr>
          <w:rFonts w:ascii="Arial Narrow" w:hAnsi="Arial Narrow" w:cs="Arial"/>
          <w:color w:val="000000"/>
          <w:spacing w:val="-4"/>
        </w:rPr>
      </w:pPr>
    </w:p>
    <w:p w14:paraId="10BF047E" w14:textId="1B857C58" w:rsidR="007F2F2C" w:rsidRPr="000A4B3D" w:rsidRDefault="007F2F2C" w:rsidP="0098442D">
      <w:pPr>
        <w:autoSpaceDE w:val="0"/>
        <w:autoSpaceDN w:val="0"/>
        <w:adjustRightInd w:val="0"/>
        <w:spacing w:line="276" w:lineRule="auto"/>
        <w:ind w:firstLine="1134"/>
        <w:jc w:val="both"/>
        <w:rPr>
          <w:rFonts w:ascii="Arial Narrow" w:hAnsi="Arial Narrow" w:cs="Arial"/>
          <w:color w:val="000000"/>
          <w:spacing w:val="-4"/>
        </w:rPr>
      </w:pPr>
      <w:r w:rsidRPr="000A4B3D">
        <w:rPr>
          <w:rFonts w:ascii="Arial Narrow" w:hAnsi="Arial Narrow" w:cs="Arial"/>
          <w:b/>
          <w:spacing w:val="-4"/>
        </w:rPr>
        <w:t>Art.</w:t>
      </w:r>
      <w:r w:rsidRPr="000A4B3D">
        <w:rPr>
          <w:rFonts w:ascii="Arial Narrow" w:hAnsi="Arial Narrow" w:cs="Arial"/>
          <w:b/>
          <w:color w:val="000000"/>
          <w:spacing w:val="-4"/>
        </w:rPr>
        <w:t xml:space="preserve"> 1</w:t>
      </w:r>
      <w:r w:rsidR="004C5A51">
        <w:rPr>
          <w:rFonts w:ascii="Arial Narrow" w:hAnsi="Arial Narrow" w:cs="Arial"/>
          <w:b/>
          <w:color w:val="000000"/>
          <w:spacing w:val="-4"/>
        </w:rPr>
        <w:t>0</w:t>
      </w:r>
      <w:r w:rsidRPr="000A4B3D">
        <w:rPr>
          <w:rFonts w:ascii="Arial Narrow" w:hAnsi="Arial Narrow" w:cs="Arial"/>
          <w:color w:val="000000"/>
          <w:spacing w:val="-4"/>
        </w:rPr>
        <w:t xml:space="preserve"> O PPA somente poderá ser alterado por lei específica para esta finalidade.</w:t>
      </w:r>
    </w:p>
    <w:p w14:paraId="4E0EA8C0" w14:textId="77777777" w:rsidR="007F2F2C" w:rsidRPr="000A4B3D" w:rsidRDefault="007F2F2C" w:rsidP="0098442D">
      <w:pPr>
        <w:autoSpaceDE w:val="0"/>
        <w:autoSpaceDN w:val="0"/>
        <w:adjustRightInd w:val="0"/>
        <w:spacing w:line="276" w:lineRule="auto"/>
        <w:ind w:firstLine="1134"/>
        <w:jc w:val="both"/>
        <w:rPr>
          <w:rFonts w:ascii="Arial Narrow" w:hAnsi="Arial Narrow" w:cs="Arial"/>
          <w:b/>
          <w:color w:val="000000"/>
          <w:spacing w:val="-4"/>
        </w:rPr>
      </w:pPr>
    </w:p>
    <w:p w14:paraId="236C9BC1" w14:textId="4A1CFD58" w:rsidR="007F2F2C" w:rsidRPr="000A4B3D" w:rsidRDefault="007F2F2C" w:rsidP="0098442D">
      <w:pPr>
        <w:autoSpaceDE w:val="0"/>
        <w:autoSpaceDN w:val="0"/>
        <w:adjustRightInd w:val="0"/>
        <w:spacing w:line="276" w:lineRule="auto"/>
        <w:ind w:firstLine="1134"/>
        <w:jc w:val="both"/>
        <w:rPr>
          <w:rFonts w:ascii="Arial Narrow" w:hAnsi="Arial Narrow" w:cs="Arial"/>
          <w:color w:val="000000"/>
          <w:spacing w:val="-4"/>
        </w:rPr>
      </w:pPr>
      <w:r w:rsidRPr="000A4B3D">
        <w:rPr>
          <w:rFonts w:ascii="Arial Narrow" w:hAnsi="Arial Narrow" w:cs="Arial"/>
          <w:b/>
          <w:spacing w:val="-4"/>
        </w:rPr>
        <w:t>Art.</w:t>
      </w:r>
      <w:r w:rsidRPr="000A4B3D">
        <w:rPr>
          <w:rFonts w:ascii="Arial Narrow" w:hAnsi="Arial Narrow" w:cs="Arial"/>
          <w:b/>
          <w:color w:val="000000"/>
          <w:spacing w:val="-4"/>
        </w:rPr>
        <w:t xml:space="preserve"> 1</w:t>
      </w:r>
      <w:r w:rsidR="004C5A51">
        <w:rPr>
          <w:rFonts w:ascii="Arial Narrow" w:hAnsi="Arial Narrow" w:cs="Arial"/>
          <w:b/>
          <w:color w:val="000000"/>
          <w:spacing w:val="-4"/>
        </w:rPr>
        <w:t>1</w:t>
      </w:r>
      <w:r w:rsidRPr="000A4B3D">
        <w:rPr>
          <w:rFonts w:ascii="Arial Narrow" w:hAnsi="Arial Narrow" w:cs="Arial"/>
          <w:color w:val="000000"/>
          <w:spacing w:val="-4"/>
        </w:rPr>
        <w:t xml:space="preserve"> O Poder Executivo, para compatibilizar as alterações promovidas pelas leis orçamentárias anuais e pelas leis que as modifiquem, fica autorizado a:</w:t>
      </w:r>
    </w:p>
    <w:p w14:paraId="5AE80C4E" w14:textId="77777777" w:rsidR="007F2F2C" w:rsidRPr="000A4B3D" w:rsidRDefault="007F2F2C" w:rsidP="0098442D">
      <w:pPr>
        <w:autoSpaceDE w:val="0"/>
        <w:autoSpaceDN w:val="0"/>
        <w:adjustRightInd w:val="0"/>
        <w:spacing w:line="276" w:lineRule="auto"/>
        <w:ind w:firstLine="1134"/>
        <w:rPr>
          <w:rFonts w:ascii="Arial Narrow" w:hAnsi="Arial Narrow" w:cs="Arial"/>
          <w:color w:val="000000"/>
          <w:spacing w:val="-4"/>
        </w:rPr>
      </w:pPr>
    </w:p>
    <w:p w14:paraId="189FF1F7" w14:textId="77777777" w:rsidR="007F2F2C" w:rsidRPr="000A4B3D" w:rsidRDefault="007F2F2C" w:rsidP="0098442D">
      <w:pPr>
        <w:autoSpaceDE w:val="0"/>
        <w:autoSpaceDN w:val="0"/>
        <w:adjustRightInd w:val="0"/>
        <w:spacing w:line="276" w:lineRule="auto"/>
        <w:ind w:firstLine="1134"/>
        <w:rPr>
          <w:rFonts w:ascii="Arial Narrow" w:hAnsi="Arial Narrow" w:cs="Arial"/>
          <w:color w:val="000000"/>
          <w:spacing w:val="-4"/>
        </w:rPr>
      </w:pPr>
      <w:r w:rsidRPr="00000A04">
        <w:rPr>
          <w:rFonts w:ascii="Arial Narrow" w:hAnsi="Arial Narrow" w:cs="Arial"/>
          <w:b/>
          <w:color w:val="000000"/>
          <w:spacing w:val="-4"/>
        </w:rPr>
        <w:t>I –</w:t>
      </w:r>
      <w:r w:rsidRPr="000A4B3D">
        <w:rPr>
          <w:rFonts w:ascii="Arial Narrow" w:hAnsi="Arial Narrow" w:cs="Arial"/>
          <w:color w:val="000000"/>
          <w:spacing w:val="-4"/>
        </w:rPr>
        <w:t xml:space="preserve"> atualizar os valores do PPA a cada LDO e LOA; e</w:t>
      </w:r>
    </w:p>
    <w:p w14:paraId="132CE85A" w14:textId="77777777" w:rsidR="007F2F2C" w:rsidRPr="000A4B3D" w:rsidRDefault="007F2F2C" w:rsidP="0098442D">
      <w:pPr>
        <w:autoSpaceDE w:val="0"/>
        <w:autoSpaceDN w:val="0"/>
        <w:adjustRightInd w:val="0"/>
        <w:spacing w:line="276" w:lineRule="auto"/>
        <w:ind w:firstLine="1134"/>
        <w:rPr>
          <w:rFonts w:ascii="Arial Narrow" w:hAnsi="Arial Narrow" w:cs="Arial"/>
          <w:color w:val="000000"/>
          <w:spacing w:val="-4"/>
        </w:rPr>
      </w:pPr>
    </w:p>
    <w:p w14:paraId="4B1242B5" w14:textId="77777777" w:rsidR="007F2F2C" w:rsidRDefault="007F2F2C" w:rsidP="0098442D">
      <w:pPr>
        <w:autoSpaceDE w:val="0"/>
        <w:autoSpaceDN w:val="0"/>
        <w:adjustRightInd w:val="0"/>
        <w:spacing w:line="276" w:lineRule="auto"/>
        <w:ind w:firstLine="1134"/>
        <w:rPr>
          <w:rFonts w:ascii="Arial Narrow" w:hAnsi="Arial Narrow" w:cs="Arial"/>
          <w:color w:val="000000"/>
          <w:spacing w:val="-4"/>
        </w:rPr>
      </w:pPr>
      <w:r w:rsidRPr="00000A04">
        <w:rPr>
          <w:rFonts w:ascii="Arial Narrow" w:hAnsi="Arial Narrow" w:cs="Arial"/>
          <w:b/>
          <w:color w:val="000000"/>
          <w:spacing w:val="-4"/>
        </w:rPr>
        <w:t>II –</w:t>
      </w:r>
      <w:r w:rsidRPr="000A4B3D">
        <w:rPr>
          <w:rFonts w:ascii="Arial Narrow" w:hAnsi="Arial Narrow" w:cs="Arial"/>
          <w:color w:val="000000"/>
          <w:spacing w:val="-4"/>
        </w:rPr>
        <w:t xml:space="preserve"> incluir, excluir ou alterar:</w:t>
      </w:r>
    </w:p>
    <w:p w14:paraId="552FFCB3" w14:textId="77777777" w:rsidR="004C5A51" w:rsidRPr="000A4B3D" w:rsidRDefault="004C5A51" w:rsidP="0098442D">
      <w:pPr>
        <w:autoSpaceDE w:val="0"/>
        <w:autoSpaceDN w:val="0"/>
        <w:adjustRightInd w:val="0"/>
        <w:spacing w:line="276" w:lineRule="auto"/>
        <w:ind w:firstLine="1134"/>
        <w:rPr>
          <w:rFonts w:ascii="Arial Narrow" w:hAnsi="Arial Narrow" w:cs="Arial"/>
          <w:color w:val="000000"/>
          <w:spacing w:val="-4"/>
        </w:rPr>
      </w:pPr>
    </w:p>
    <w:p w14:paraId="24917E09" w14:textId="61859B74" w:rsidR="007F2F2C" w:rsidRDefault="00000A04" w:rsidP="0098442D">
      <w:pPr>
        <w:autoSpaceDE w:val="0"/>
        <w:autoSpaceDN w:val="0"/>
        <w:adjustRightInd w:val="0"/>
        <w:spacing w:line="276" w:lineRule="auto"/>
        <w:ind w:firstLine="1134"/>
        <w:rPr>
          <w:rFonts w:ascii="Arial Narrow" w:hAnsi="Arial Narrow" w:cs="Arial"/>
          <w:color w:val="000000"/>
          <w:spacing w:val="-4"/>
        </w:rPr>
      </w:pPr>
      <w:r w:rsidRPr="00000A04">
        <w:rPr>
          <w:rFonts w:ascii="Arial Narrow" w:hAnsi="Arial Narrow" w:cs="Arial"/>
          <w:b/>
          <w:color w:val="000000"/>
          <w:spacing w:val="-4"/>
        </w:rPr>
        <w:lastRenderedPageBreak/>
        <w:t>a)</w:t>
      </w:r>
      <w:r>
        <w:rPr>
          <w:rFonts w:ascii="Arial Narrow" w:hAnsi="Arial Narrow" w:cs="Arial"/>
          <w:color w:val="000000"/>
          <w:spacing w:val="-4"/>
        </w:rPr>
        <w:t xml:space="preserve"> </w:t>
      </w:r>
      <w:r w:rsidR="007F2F2C" w:rsidRPr="000A4B3D">
        <w:rPr>
          <w:rFonts w:ascii="Arial Narrow" w:hAnsi="Arial Narrow" w:cs="Arial"/>
          <w:color w:val="000000"/>
          <w:spacing w:val="-4"/>
        </w:rPr>
        <w:t>iniciativas não orçamentárias.</w:t>
      </w:r>
    </w:p>
    <w:p w14:paraId="4B89BEB8" w14:textId="3EEE56B5" w:rsidR="007F2F2C" w:rsidRDefault="00000A04" w:rsidP="0098442D">
      <w:pPr>
        <w:autoSpaceDE w:val="0"/>
        <w:autoSpaceDN w:val="0"/>
        <w:adjustRightInd w:val="0"/>
        <w:spacing w:line="276" w:lineRule="auto"/>
        <w:ind w:firstLine="1134"/>
        <w:rPr>
          <w:rFonts w:ascii="Arial Narrow" w:hAnsi="Arial Narrow" w:cs="Arial"/>
          <w:color w:val="000000"/>
          <w:spacing w:val="-4"/>
        </w:rPr>
      </w:pPr>
      <w:r w:rsidRPr="00000A04">
        <w:rPr>
          <w:rFonts w:ascii="Arial Narrow" w:hAnsi="Arial Narrow" w:cs="Arial"/>
          <w:b/>
          <w:color w:val="000000"/>
          <w:spacing w:val="-4"/>
        </w:rPr>
        <w:t>b)</w:t>
      </w:r>
      <w:r>
        <w:rPr>
          <w:rFonts w:ascii="Arial Narrow" w:hAnsi="Arial Narrow" w:cs="Arial"/>
          <w:color w:val="000000"/>
          <w:spacing w:val="-4"/>
        </w:rPr>
        <w:t xml:space="preserve"> </w:t>
      </w:r>
      <w:r w:rsidR="007F2F2C" w:rsidRPr="000A4B3D">
        <w:rPr>
          <w:rFonts w:ascii="Arial Narrow" w:hAnsi="Arial Narrow" w:cs="Arial"/>
          <w:color w:val="000000"/>
          <w:spacing w:val="-4"/>
        </w:rPr>
        <w:t>os indicadores de desempenho;</w:t>
      </w:r>
    </w:p>
    <w:p w14:paraId="7B843530" w14:textId="1A602C6E" w:rsidR="007F2F2C" w:rsidRPr="000A4B3D" w:rsidRDefault="00000A04" w:rsidP="0098442D">
      <w:pPr>
        <w:autoSpaceDE w:val="0"/>
        <w:autoSpaceDN w:val="0"/>
        <w:adjustRightInd w:val="0"/>
        <w:spacing w:line="276" w:lineRule="auto"/>
        <w:ind w:firstLine="1134"/>
        <w:rPr>
          <w:rFonts w:ascii="Arial Narrow" w:hAnsi="Arial Narrow" w:cs="Arial"/>
          <w:color w:val="000000"/>
          <w:spacing w:val="-4"/>
        </w:rPr>
      </w:pPr>
      <w:r w:rsidRPr="00000A04">
        <w:rPr>
          <w:rFonts w:ascii="Arial Narrow" w:hAnsi="Arial Narrow" w:cs="Arial"/>
          <w:b/>
          <w:color w:val="000000"/>
          <w:spacing w:val="-4"/>
        </w:rPr>
        <w:t>c)</w:t>
      </w:r>
      <w:r>
        <w:rPr>
          <w:rFonts w:ascii="Arial Narrow" w:hAnsi="Arial Narrow" w:cs="Arial"/>
          <w:color w:val="000000"/>
          <w:spacing w:val="-4"/>
        </w:rPr>
        <w:t xml:space="preserve"> </w:t>
      </w:r>
      <w:r w:rsidR="007F2F2C" w:rsidRPr="000A4B3D">
        <w:rPr>
          <w:rFonts w:ascii="Arial Narrow" w:hAnsi="Arial Narrow" w:cs="Arial"/>
          <w:color w:val="000000"/>
          <w:spacing w:val="-4"/>
        </w:rPr>
        <w:t>as Metas;</w:t>
      </w:r>
    </w:p>
    <w:p w14:paraId="583E7D96" w14:textId="77777777" w:rsidR="007F2F2C" w:rsidRPr="000A4B3D" w:rsidRDefault="007F2F2C" w:rsidP="0098442D">
      <w:pPr>
        <w:autoSpaceDE w:val="0"/>
        <w:autoSpaceDN w:val="0"/>
        <w:adjustRightInd w:val="0"/>
        <w:spacing w:line="276" w:lineRule="auto"/>
        <w:ind w:firstLine="1134"/>
        <w:rPr>
          <w:rFonts w:ascii="Arial Narrow" w:hAnsi="Arial Narrow" w:cs="Arial"/>
          <w:color w:val="000000"/>
          <w:spacing w:val="-4"/>
        </w:rPr>
      </w:pPr>
      <w:r w:rsidRPr="00000A04">
        <w:rPr>
          <w:rFonts w:ascii="Arial Narrow" w:hAnsi="Arial Narrow" w:cs="Arial"/>
          <w:b/>
          <w:color w:val="000000"/>
          <w:spacing w:val="-4"/>
        </w:rPr>
        <w:t>d)</w:t>
      </w:r>
      <w:r w:rsidRPr="000A4B3D">
        <w:rPr>
          <w:rFonts w:ascii="Arial Narrow" w:hAnsi="Arial Narrow" w:cs="Arial"/>
          <w:color w:val="000000"/>
          <w:spacing w:val="-4"/>
        </w:rPr>
        <w:t xml:space="preserve"> o Órgão e a Unidade Responsável.</w:t>
      </w:r>
    </w:p>
    <w:p w14:paraId="7064CBF1" w14:textId="77777777" w:rsidR="007F2F2C" w:rsidRPr="000A4B3D" w:rsidRDefault="007F2F2C" w:rsidP="001F43B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 Narrow" w:hAnsi="Arial Narrow" w:cs="Arial"/>
          <w:color w:val="000000"/>
          <w:spacing w:val="-4"/>
        </w:rPr>
      </w:pPr>
    </w:p>
    <w:p w14:paraId="65F0BE55" w14:textId="77777777" w:rsidR="007F2F2C" w:rsidRPr="000A4B3D" w:rsidRDefault="007F2F2C" w:rsidP="001F43B9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 w:cs="Arial"/>
          <w:b/>
          <w:color w:val="000000"/>
          <w:spacing w:val="-4"/>
        </w:rPr>
      </w:pPr>
      <w:r w:rsidRPr="000A4B3D">
        <w:rPr>
          <w:rFonts w:ascii="Arial Narrow" w:hAnsi="Arial Narrow" w:cs="Arial"/>
          <w:b/>
          <w:color w:val="000000"/>
          <w:spacing w:val="-4"/>
        </w:rPr>
        <w:t>CAPÍTULO IV</w:t>
      </w:r>
    </w:p>
    <w:p w14:paraId="5FC29E5D" w14:textId="77777777" w:rsidR="007F2F2C" w:rsidRPr="000A4B3D" w:rsidRDefault="007F2F2C" w:rsidP="001F43B9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 w:cs="Arial"/>
          <w:b/>
          <w:color w:val="000000"/>
          <w:spacing w:val="-4"/>
        </w:rPr>
      </w:pPr>
      <w:r w:rsidRPr="000A4B3D">
        <w:rPr>
          <w:rFonts w:ascii="Arial Narrow" w:hAnsi="Arial Narrow" w:cs="Arial"/>
          <w:b/>
          <w:color w:val="000000"/>
          <w:spacing w:val="-4"/>
        </w:rPr>
        <w:t>DA AVALIAÇÃO E TRANSPARÊNCIA DO PLANO</w:t>
      </w:r>
    </w:p>
    <w:p w14:paraId="48424DAC" w14:textId="77777777" w:rsidR="007F2F2C" w:rsidRPr="000A4B3D" w:rsidRDefault="007F2F2C" w:rsidP="001F43B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 Narrow" w:hAnsi="Arial Narrow" w:cs="Arial"/>
          <w:b/>
          <w:color w:val="000000"/>
          <w:spacing w:val="-4"/>
        </w:rPr>
      </w:pPr>
    </w:p>
    <w:p w14:paraId="32AA8AF0" w14:textId="2E7C9DF8" w:rsidR="007F2F2C" w:rsidRPr="000A4B3D" w:rsidRDefault="007F2F2C" w:rsidP="0098442D">
      <w:pPr>
        <w:autoSpaceDE w:val="0"/>
        <w:autoSpaceDN w:val="0"/>
        <w:adjustRightInd w:val="0"/>
        <w:spacing w:line="276" w:lineRule="auto"/>
        <w:ind w:firstLine="1134"/>
        <w:jc w:val="both"/>
        <w:rPr>
          <w:rFonts w:ascii="Arial Narrow" w:hAnsi="Arial Narrow" w:cs="Arial"/>
          <w:snapToGrid w:val="0"/>
          <w:spacing w:val="-4"/>
        </w:rPr>
      </w:pPr>
      <w:r w:rsidRPr="000A4B3D">
        <w:rPr>
          <w:rFonts w:ascii="Arial Narrow" w:hAnsi="Arial Narrow" w:cs="Arial"/>
          <w:b/>
          <w:spacing w:val="-4"/>
        </w:rPr>
        <w:t>Art.</w:t>
      </w:r>
      <w:r w:rsidRPr="000A4B3D">
        <w:rPr>
          <w:rFonts w:ascii="Arial Narrow" w:hAnsi="Arial Narrow" w:cs="Arial"/>
          <w:b/>
          <w:color w:val="000000"/>
          <w:spacing w:val="-4"/>
        </w:rPr>
        <w:t xml:space="preserve"> 1</w:t>
      </w:r>
      <w:r w:rsidR="004C5A51">
        <w:rPr>
          <w:rFonts w:ascii="Arial Narrow" w:hAnsi="Arial Narrow" w:cs="Arial"/>
          <w:b/>
          <w:color w:val="000000"/>
          <w:spacing w:val="-4"/>
        </w:rPr>
        <w:t>2</w:t>
      </w:r>
      <w:r w:rsidR="001F43B9" w:rsidRPr="000A4B3D">
        <w:rPr>
          <w:rFonts w:ascii="Arial Narrow" w:hAnsi="Arial Narrow" w:cs="Arial"/>
          <w:color w:val="000000"/>
          <w:spacing w:val="-4"/>
        </w:rPr>
        <w:t xml:space="preserve"> </w:t>
      </w:r>
      <w:r w:rsidRPr="000A4B3D">
        <w:rPr>
          <w:rFonts w:ascii="Arial Narrow" w:hAnsi="Arial Narrow" w:cs="Arial"/>
          <w:snapToGrid w:val="0"/>
          <w:spacing w:val="-4"/>
        </w:rPr>
        <w:t>A lei de diretrizes orçamentárias definirá anualmente e para cada exercício a forma de avaliação dos resultados dos Programas de Governo, conforme prevê a Lei Complementar n. 101, de 2000, art. 4</w:t>
      </w:r>
      <w:r w:rsidR="000A4B3D" w:rsidRPr="000A4B3D">
        <w:rPr>
          <w:rFonts w:ascii="Calibri" w:hAnsi="Calibri" w:cs="Arial"/>
          <w:snapToGrid w:val="0"/>
          <w:spacing w:val="-4"/>
        </w:rPr>
        <w:t>º</w:t>
      </w:r>
      <w:r w:rsidRPr="000A4B3D">
        <w:rPr>
          <w:rFonts w:ascii="Arial Narrow" w:hAnsi="Arial Narrow" w:cs="Arial"/>
          <w:snapToGrid w:val="0"/>
          <w:spacing w:val="-4"/>
        </w:rPr>
        <w:t>, inciso I, alínea “e”.</w:t>
      </w:r>
    </w:p>
    <w:p w14:paraId="53A0EFA7" w14:textId="77777777" w:rsidR="007F2F2C" w:rsidRPr="000A4B3D" w:rsidRDefault="007F2F2C" w:rsidP="0098442D">
      <w:pPr>
        <w:autoSpaceDE w:val="0"/>
        <w:autoSpaceDN w:val="0"/>
        <w:adjustRightInd w:val="0"/>
        <w:spacing w:line="276" w:lineRule="auto"/>
        <w:ind w:firstLine="1134"/>
        <w:jc w:val="both"/>
        <w:rPr>
          <w:rFonts w:ascii="Arial Narrow" w:hAnsi="Arial Narrow" w:cs="Arial"/>
          <w:color w:val="000000"/>
          <w:spacing w:val="-4"/>
        </w:rPr>
      </w:pPr>
    </w:p>
    <w:p w14:paraId="0F8C6B83" w14:textId="0B79DF68" w:rsidR="001F43B9" w:rsidRPr="000A4B3D" w:rsidRDefault="007F2F2C" w:rsidP="0098442D">
      <w:pPr>
        <w:autoSpaceDE w:val="0"/>
        <w:autoSpaceDN w:val="0"/>
        <w:adjustRightInd w:val="0"/>
        <w:spacing w:line="276" w:lineRule="auto"/>
        <w:ind w:firstLine="1134"/>
        <w:jc w:val="both"/>
        <w:rPr>
          <w:rFonts w:ascii="Arial Narrow" w:hAnsi="Arial Narrow" w:cs="Arial"/>
          <w:color w:val="000000"/>
          <w:spacing w:val="-4"/>
        </w:rPr>
      </w:pPr>
      <w:r w:rsidRPr="000A4B3D">
        <w:rPr>
          <w:rFonts w:ascii="Arial Narrow" w:hAnsi="Arial Narrow" w:cs="Arial"/>
          <w:b/>
          <w:spacing w:val="-4"/>
        </w:rPr>
        <w:t>Art.</w:t>
      </w:r>
      <w:r w:rsidRPr="000A4B3D">
        <w:rPr>
          <w:rFonts w:ascii="Arial Narrow" w:hAnsi="Arial Narrow" w:cs="Arial"/>
          <w:b/>
          <w:color w:val="000000"/>
          <w:spacing w:val="-4"/>
        </w:rPr>
        <w:t xml:space="preserve"> 1</w:t>
      </w:r>
      <w:r w:rsidR="004C5A51">
        <w:rPr>
          <w:rFonts w:ascii="Arial Narrow" w:hAnsi="Arial Narrow" w:cs="Arial"/>
          <w:b/>
          <w:color w:val="000000"/>
          <w:spacing w:val="-4"/>
        </w:rPr>
        <w:t>3</w:t>
      </w:r>
      <w:r w:rsidR="001F43B9" w:rsidRPr="000A4B3D">
        <w:rPr>
          <w:rFonts w:ascii="Arial Narrow" w:hAnsi="Arial Narrow" w:cs="Arial"/>
          <w:color w:val="000000"/>
          <w:spacing w:val="-4"/>
        </w:rPr>
        <w:t xml:space="preserve"> </w:t>
      </w:r>
      <w:r w:rsidRPr="000A4B3D">
        <w:rPr>
          <w:rFonts w:ascii="Arial Narrow" w:hAnsi="Arial Narrow" w:cs="Arial"/>
          <w:color w:val="000000"/>
          <w:spacing w:val="-4"/>
        </w:rPr>
        <w:t>O município manterá atualizado o plano e o divulgará no Portal Transparência, nos termos do art. 48 da Lei de Responsabilidade Fiscal.</w:t>
      </w:r>
    </w:p>
    <w:p w14:paraId="7B0C7AEB" w14:textId="77777777" w:rsidR="001F43B9" w:rsidRPr="000A4B3D" w:rsidRDefault="001F43B9" w:rsidP="0098442D">
      <w:pPr>
        <w:autoSpaceDE w:val="0"/>
        <w:autoSpaceDN w:val="0"/>
        <w:adjustRightInd w:val="0"/>
        <w:spacing w:line="276" w:lineRule="auto"/>
        <w:ind w:firstLine="1134"/>
        <w:jc w:val="both"/>
        <w:rPr>
          <w:rFonts w:ascii="Arial Narrow" w:hAnsi="Arial Narrow" w:cs="Arial"/>
          <w:color w:val="000000"/>
          <w:spacing w:val="-4"/>
        </w:rPr>
      </w:pPr>
    </w:p>
    <w:p w14:paraId="704F2DF7" w14:textId="77777777" w:rsidR="0098442D" w:rsidRDefault="007F2F2C" w:rsidP="0098442D">
      <w:pPr>
        <w:autoSpaceDE w:val="0"/>
        <w:autoSpaceDN w:val="0"/>
        <w:adjustRightInd w:val="0"/>
        <w:spacing w:line="276" w:lineRule="auto"/>
        <w:ind w:firstLine="1134"/>
        <w:jc w:val="both"/>
        <w:rPr>
          <w:rFonts w:ascii="Arial Narrow" w:hAnsi="Arial Narrow" w:cs="Arial"/>
          <w:spacing w:val="-4"/>
        </w:rPr>
      </w:pPr>
      <w:r w:rsidRPr="000A4B3D">
        <w:rPr>
          <w:rFonts w:ascii="Arial Narrow" w:hAnsi="Arial Narrow" w:cs="Arial"/>
          <w:b/>
          <w:spacing w:val="-4"/>
        </w:rPr>
        <w:t>Art.</w:t>
      </w:r>
      <w:r w:rsidRPr="000A4B3D">
        <w:rPr>
          <w:rFonts w:ascii="Arial Narrow" w:hAnsi="Arial Narrow" w:cs="Arial"/>
          <w:b/>
          <w:bCs/>
          <w:spacing w:val="-4"/>
        </w:rPr>
        <w:t xml:space="preserve"> 1</w:t>
      </w:r>
      <w:r w:rsidR="004C5A51">
        <w:rPr>
          <w:rFonts w:ascii="Arial Narrow" w:hAnsi="Arial Narrow" w:cs="Arial"/>
          <w:b/>
          <w:bCs/>
          <w:spacing w:val="-4"/>
        </w:rPr>
        <w:t>4</w:t>
      </w:r>
      <w:r w:rsidR="001F43B9" w:rsidRPr="000A4B3D">
        <w:rPr>
          <w:rFonts w:ascii="Arial Narrow" w:hAnsi="Arial Narrow" w:cs="Arial"/>
          <w:spacing w:val="-4"/>
        </w:rPr>
        <w:t xml:space="preserve"> </w:t>
      </w:r>
      <w:r w:rsidRPr="000A4B3D">
        <w:rPr>
          <w:rFonts w:ascii="Arial Narrow" w:hAnsi="Arial Narrow" w:cs="Arial"/>
          <w:spacing w:val="-4"/>
        </w:rPr>
        <w:t>Esta Lei entrará em vigor na data de sua publicação e produzirá os seus e</w:t>
      </w:r>
      <w:r w:rsidR="00000A04">
        <w:rPr>
          <w:rFonts w:ascii="Arial Narrow" w:hAnsi="Arial Narrow" w:cs="Arial"/>
          <w:spacing w:val="-4"/>
        </w:rPr>
        <w:t>feitos para os exercícios de 2022</w:t>
      </w:r>
      <w:r w:rsidRPr="000A4B3D">
        <w:rPr>
          <w:rFonts w:ascii="Arial Narrow" w:hAnsi="Arial Narrow" w:cs="Arial"/>
          <w:spacing w:val="-4"/>
        </w:rPr>
        <w:t xml:space="preserve"> a 202</w:t>
      </w:r>
      <w:r w:rsidR="00000A04">
        <w:rPr>
          <w:rFonts w:ascii="Arial Narrow" w:hAnsi="Arial Narrow" w:cs="Arial"/>
          <w:spacing w:val="-4"/>
        </w:rPr>
        <w:t>5</w:t>
      </w:r>
      <w:r w:rsidRPr="000A4B3D">
        <w:rPr>
          <w:rFonts w:ascii="Arial Narrow" w:hAnsi="Arial Narrow" w:cs="Arial"/>
          <w:spacing w:val="-4"/>
        </w:rPr>
        <w:t>.</w:t>
      </w:r>
    </w:p>
    <w:p w14:paraId="1CA7405E" w14:textId="77777777" w:rsidR="0098442D" w:rsidRDefault="0098442D" w:rsidP="0098442D">
      <w:pPr>
        <w:autoSpaceDE w:val="0"/>
        <w:autoSpaceDN w:val="0"/>
        <w:adjustRightInd w:val="0"/>
        <w:spacing w:line="276" w:lineRule="auto"/>
        <w:ind w:firstLine="1134"/>
        <w:jc w:val="both"/>
        <w:rPr>
          <w:rFonts w:ascii="Arial Narrow" w:hAnsi="Arial Narrow" w:cs="Arial"/>
          <w:spacing w:val="-4"/>
        </w:rPr>
      </w:pPr>
    </w:p>
    <w:p w14:paraId="379E53B2" w14:textId="28A352AB" w:rsidR="007F2F2C" w:rsidRPr="000A4B3D" w:rsidRDefault="007F2F2C" w:rsidP="0098442D">
      <w:pPr>
        <w:autoSpaceDE w:val="0"/>
        <w:autoSpaceDN w:val="0"/>
        <w:adjustRightInd w:val="0"/>
        <w:spacing w:line="276" w:lineRule="auto"/>
        <w:ind w:firstLine="1134"/>
        <w:jc w:val="both"/>
        <w:rPr>
          <w:rFonts w:ascii="Arial Narrow" w:hAnsi="Arial Narrow" w:cs="Arial"/>
          <w:spacing w:val="-4"/>
        </w:rPr>
      </w:pPr>
      <w:r w:rsidRPr="000A4B3D">
        <w:rPr>
          <w:rFonts w:ascii="Arial Narrow" w:hAnsi="Arial Narrow" w:cs="Arial"/>
          <w:b/>
          <w:spacing w:val="-4"/>
        </w:rPr>
        <w:t>Art.</w:t>
      </w:r>
      <w:r w:rsidRPr="000A4B3D">
        <w:rPr>
          <w:rFonts w:ascii="Arial Narrow" w:hAnsi="Arial Narrow" w:cs="Arial"/>
          <w:b/>
          <w:bCs/>
          <w:spacing w:val="-4"/>
        </w:rPr>
        <w:t xml:space="preserve"> 1</w:t>
      </w:r>
      <w:r w:rsidR="004C5A51">
        <w:rPr>
          <w:rFonts w:ascii="Arial Narrow" w:hAnsi="Arial Narrow" w:cs="Arial"/>
          <w:b/>
          <w:bCs/>
          <w:spacing w:val="-4"/>
        </w:rPr>
        <w:t>5</w:t>
      </w:r>
      <w:r w:rsidRPr="000A4B3D">
        <w:rPr>
          <w:rFonts w:ascii="Arial Narrow" w:hAnsi="Arial Narrow" w:cs="Arial"/>
          <w:spacing w:val="-4"/>
        </w:rPr>
        <w:t xml:space="preserve"> Revogam-se as disposições em contrário.</w:t>
      </w:r>
    </w:p>
    <w:p w14:paraId="0AC12384" w14:textId="77777777" w:rsidR="001F43B9" w:rsidRPr="000A4B3D" w:rsidRDefault="001F43B9" w:rsidP="001F43B9">
      <w:pPr>
        <w:pStyle w:val="Recuodecorpodetexto2"/>
        <w:spacing w:after="0" w:line="276" w:lineRule="auto"/>
        <w:ind w:left="900" w:hanging="192"/>
        <w:rPr>
          <w:rFonts w:ascii="Arial Narrow" w:hAnsi="Arial Narrow" w:cs="Arial"/>
          <w:spacing w:val="-4"/>
        </w:rPr>
      </w:pPr>
    </w:p>
    <w:p w14:paraId="05927D5D" w14:textId="0C575CE2" w:rsidR="004000D4" w:rsidRPr="000A4B3D" w:rsidRDefault="004000D4" w:rsidP="001F43B9">
      <w:pPr>
        <w:pStyle w:val="Default"/>
        <w:spacing w:line="276" w:lineRule="auto"/>
        <w:ind w:firstLine="1134"/>
        <w:jc w:val="both"/>
        <w:rPr>
          <w:rFonts w:ascii="Arial Narrow" w:hAnsi="Arial Narrow"/>
          <w:bCs/>
          <w:spacing w:val="-4"/>
        </w:rPr>
      </w:pPr>
      <w:r w:rsidRPr="000A4B3D">
        <w:rPr>
          <w:rFonts w:ascii="Arial Narrow" w:hAnsi="Arial Narrow"/>
          <w:bCs/>
          <w:spacing w:val="-4"/>
        </w:rPr>
        <w:t xml:space="preserve">Imaruí, </w:t>
      </w:r>
      <w:r w:rsidR="0098442D">
        <w:rPr>
          <w:rFonts w:ascii="Arial Narrow" w:hAnsi="Arial Narrow"/>
          <w:bCs/>
          <w:spacing w:val="-4"/>
        </w:rPr>
        <w:t>25</w:t>
      </w:r>
      <w:r w:rsidRPr="000A4B3D">
        <w:rPr>
          <w:rFonts w:ascii="Arial Narrow" w:hAnsi="Arial Narrow" w:cstheme="minorHAnsi"/>
          <w:bCs/>
          <w:spacing w:val="-4"/>
        </w:rPr>
        <w:t xml:space="preserve"> </w:t>
      </w:r>
      <w:r w:rsidRPr="000A4B3D">
        <w:rPr>
          <w:rFonts w:ascii="Arial Narrow" w:hAnsi="Arial Narrow"/>
          <w:bCs/>
          <w:spacing w:val="-4"/>
        </w:rPr>
        <w:t xml:space="preserve">de </w:t>
      </w:r>
      <w:r w:rsidR="0098442D">
        <w:rPr>
          <w:rFonts w:ascii="Arial Narrow" w:hAnsi="Arial Narrow"/>
          <w:bCs/>
          <w:spacing w:val="-4"/>
        </w:rPr>
        <w:t>nov</w:t>
      </w:r>
      <w:r w:rsidR="00EC3367" w:rsidRPr="000A4B3D">
        <w:rPr>
          <w:rFonts w:ascii="Arial Narrow" w:hAnsi="Arial Narrow"/>
          <w:bCs/>
          <w:spacing w:val="-4"/>
        </w:rPr>
        <w:t>embr</w:t>
      </w:r>
      <w:r w:rsidRPr="000A4B3D">
        <w:rPr>
          <w:rFonts w:ascii="Arial Narrow" w:hAnsi="Arial Narrow"/>
          <w:bCs/>
          <w:spacing w:val="-4"/>
        </w:rPr>
        <w:t>o de 2021.</w:t>
      </w:r>
    </w:p>
    <w:p w14:paraId="5FE00E22" w14:textId="77777777" w:rsidR="004000D4" w:rsidRPr="000A4B3D" w:rsidRDefault="004000D4" w:rsidP="004000D4">
      <w:pPr>
        <w:pStyle w:val="Default"/>
        <w:spacing w:line="276" w:lineRule="auto"/>
        <w:ind w:firstLine="1134"/>
        <w:jc w:val="both"/>
        <w:rPr>
          <w:rFonts w:ascii="Arial Narrow" w:hAnsi="Arial Narrow"/>
          <w:bCs/>
          <w:spacing w:val="-4"/>
        </w:rPr>
      </w:pPr>
    </w:p>
    <w:p w14:paraId="318B14C8" w14:textId="77777777" w:rsidR="004000D4" w:rsidRPr="000A4B3D" w:rsidRDefault="004000D4" w:rsidP="004000D4">
      <w:pPr>
        <w:pStyle w:val="Default"/>
        <w:spacing w:line="276" w:lineRule="auto"/>
        <w:ind w:firstLine="1134"/>
        <w:jc w:val="both"/>
        <w:rPr>
          <w:rFonts w:ascii="Arial Narrow" w:hAnsi="Arial Narrow"/>
          <w:bCs/>
          <w:spacing w:val="-4"/>
        </w:rPr>
      </w:pPr>
    </w:p>
    <w:p w14:paraId="3FA8FBBF" w14:textId="77777777" w:rsidR="004000D4" w:rsidRPr="000A4B3D" w:rsidRDefault="004000D4" w:rsidP="004000D4">
      <w:pPr>
        <w:pStyle w:val="Default"/>
        <w:spacing w:line="276" w:lineRule="auto"/>
        <w:ind w:firstLine="1134"/>
        <w:jc w:val="both"/>
        <w:rPr>
          <w:rFonts w:ascii="Arial Narrow" w:hAnsi="Arial Narrow"/>
          <w:bCs/>
          <w:spacing w:val="-4"/>
        </w:rPr>
      </w:pPr>
    </w:p>
    <w:p w14:paraId="50CEA5FA" w14:textId="77777777" w:rsidR="004000D4" w:rsidRPr="000A4B3D" w:rsidRDefault="004000D4" w:rsidP="004000D4">
      <w:pPr>
        <w:pStyle w:val="Default"/>
        <w:spacing w:line="276" w:lineRule="auto"/>
        <w:ind w:firstLine="1134"/>
        <w:jc w:val="both"/>
        <w:rPr>
          <w:rFonts w:ascii="Arial Narrow" w:hAnsi="Arial Narrow" w:cs="Arial"/>
          <w:b/>
          <w:color w:val="auto"/>
          <w:spacing w:val="-4"/>
          <w:sz w:val="32"/>
        </w:rPr>
      </w:pPr>
    </w:p>
    <w:p w14:paraId="22C24EA0" w14:textId="77777777" w:rsidR="004000D4" w:rsidRPr="000A4B3D" w:rsidRDefault="004000D4" w:rsidP="004000D4">
      <w:pPr>
        <w:pStyle w:val="Default"/>
        <w:spacing w:line="276" w:lineRule="auto"/>
        <w:ind w:firstLine="1134"/>
        <w:jc w:val="both"/>
        <w:rPr>
          <w:rFonts w:ascii="Arial Narrow" w:hAnsi="Arial Narrow" w:cs="Arial"/>
          <w:b/>
          <w:color w:val="auto"/>
          <w:spacing w:val="-4"/>
          <w:sz w:val="32"/>
        </w:rPr>
      </w:pPr>
    </w:p>
    <w:p w14:paraId="134F0BB2" w14:textId="77777777" w:rsidR="004000D4" w:rsidRPr="000A4B3D" w:rsidRDefault="004000D4" w:rsidP="004000D4">
      <w:pPr>
        <w:jc w:val="center"/>
        <w:rPr>
          <w:rFonts w:ascii="Arial Narrow" w:hAnsi="Arial Narrow" w:cs="Arial"/>
          <w:b/>
          <w:spacing w:val="-4"/>
        </w:rPr>
      </w:pPr>
      <w:r w:rsidRPr="000A4B3D">
        <w:rPr>
          <w:rFonts w:ascii="Arial Narrow" w:hAnsi="Arial Narrow" w:cs="Arial"/>
          <w:b/>
          <w:spacing w:val="-4"/>
        </w:rPr>
        <w:t>PATRICK CORRÊA</w:t>
      </w:r>
    </w:p>
    <w:p w14:paraId="5A806EA6" w14:textId="77777777" w:rsidR="004000D4" w:rsidRPr="000A4B3D" w:rsidRDefault="004000D4" w:rsidP="004000D4">
      <w:pPr>
        <w:jc w:val="center"/>
        <w:rPr>
          <w:rFonts w:ascii="Arial Narrow" w:hAnsi="Arial Narrow" w:cs="Arial"/>
          <w:b/>
          <w:spacing w:val="-4"/>
        </w:rPr>
      </w:pPr>
      <w:r w:rsidRPr="000A4B3D">
        <w:rPr>
          <w:rFonts w:ascii="Arial Narrow" w:hAnsi="Arial Narrow" w:cs="Arial"/>
          <w:b/>
          <w:spacing w:val="-4"/>
        </w:rPr>
        <w:t>Prefeito Municipal</w:t>
      </w:r>
      <w:bookmarkStart w:id="0" w:name="_GoBack"/>
      <w:bookmarkEnd w:id="0"/>
    </w:p>
    <w:p w14:paraId="0C21BEFC" w14:textId="77777777" w:rsidR="004000D4" w:rsidRDefault="004000D4" w:rsidP="004000D4">
      <w:pPr>
        <w:pStyle w:val="Default"/>
        <w:spacing w:line="276" w:lineRule="auto"/>
        <w:rPr>
          <w:rFonts w:ascii="Arial Narrow" w:hAnsi="Arial Narrow" w:cs="Arial"/>
          <w:b/>
          <w:spacing w:val="-4"/>
          <w:u w:val="single"/>
        </w:rPr>
      </w:pPr>
    </w:p>
    <w:p w14:paraId="7E72A99C" w14:textId="77777777" w:rsidR="00BB5D2F" w:rsidRDefault="00BB5D2F" w:rsidP="004000D4">
      <w:pPr>
        <w:pStyle w:val="Default"/>
        <w:spacing w:line="276" w:lineRule="auto"/>
        <w:rPr>
          <w:rFonts w:ascii="Arial Narrow" w:hAnsi="Arial Narrow" w:cs="Arial"/>
          <w:b/>
          <w:spacing w:val="-4"/>
          <w:u w:val="single"/>
        </w:rPr>
      </w:pPr>
    </w:p>
    <w:p w14:paraId="0FE1D444" w14:textId="77777777" w:rsidR="00BB5D2F" w:rsidRDefault="00BB5D2F" w:rsidP="004000D4">
      <w:pPr>
        <w:pStyle w:val="Default"/>
        <w:spacing w:line="276" w:lineRule="auto"/>
        <w:rPr>
          <w:rFonts w:ascii="Arial Narrow" w:hAnsi="Arial Narrow" w:cs="Arial"/>
          <w:b/>
          <w:spacing w:val="-4"/>
          <w:u w:val="single"/>
        </w:rPr>
      </w:pPr>
    </w:p>
    <w:p w14:paraId="6598DB4A" w14:textId="77777777" w:rsidR="00BB5D2F" w:rsidRDefault="00BB5D2F" w:rsidP="004000D4">
      <w:pPr>
        <w:pStyle w:val="Default"/>
        <w:spacing w:line="276" w:lineRule="auto"/>
        <w:rPr>
          <w:rFonts w:ascii="Arial Narrow" w:hAnsi="Arial Narrow" w:cs="Arial"/>
          <w:b/>
          <w:spacing w:val="-4"/>
          <w:u w:val="single"/>
        </w:rPr>
      </w:pPr>
    </w:p>
    <w:p w14:paraId="342194A1" w14:textId="77777777" w:rsidR="00BB5D2F" w:rsidRDefault="00BB5D2F" w:rsidP="004000D4">
      <w:pPr>
        <w:pStyle w:val="Default"/>
        <w:spacing w:line="276" w:lineRule="auto"/>
        <w:rPr>
          <w:rFonts w:ascii="Arial Narrow" w:hAnsi="Arial Narrow" w:cs="Arial"/>
          <w:b/>
          <w:spacing w:val="-4"/>
          <w:u w:val="single"/>
        </w:rPr>
      </w:pPr>
    </w:p>
    <w:p w14:paraId="074FA9CD" w14:textId="77777777" w:rsidR="00BB5D2F" w:rsidRDefault="00BB5D2F" w:rsidP="004000D4">
      <w:pPr>
        <w:pStyle w:val="Default"/>
        <w:spacing w:line="276" w:lineRule="auto"/>
        <w:rPr>
          <w:rFonts w:ascii="Arial Narrow" w:hAnsi="Arial Narrow" w:cs="Arial"/>
          <w:b/>
          <w:spacing w:val="-4"/>
          <w:u w:val="single"/>
        </w:rPr>
      </w:pPr>
    </w:p>
    <w:p w14:paraId="1631D1A0" w14:textId="77777777" w:rsidR="00BB5D2F" w:rsidRDefault="00BB5D2F" w:rsidP="004000D4">
      <w:pPr>
        <w:pStyle w:val="Default"/>
        <w:spacing w:line="276" w:lineRule="auto"/>
        <w:rPr>
          <w:rFonts w:ascii="Arial Narrow" w:hAnsi="Arial Narrow" w:cs="Arial"/>
          <w:b/>
          <w:spacing w:val="-4"/>
          <w:u w:val="single"/>
        </w:rPr>
      </w:pPr>
    </w:p>
    <w:p w14:paraId="1043AACA" w14:textId="77777777" w:rsidR="00BB5D2F" w:rsidRDefault="00BB5D2F" w:rsidP="004000D4">
      <w:pPr>
        <w:pStyle w:val="Default"/>
        <w:spacing w:line="276" w:lineRule="auto"/>
        <w:rPr>
          <w:rFonts w:ascii="Arial Narrow" w:hAnsi="Arial Narrow" w:cs="Arial"/>
          <w:b/>
          <w:spacing w:val="-4"/>
          <w:u w:val="single"/>
        </w:rPr>
      </w:pPr>
    </w:p>
    <w:p w14:paraId="0EFBBBB0" w14:textId="77777777" w:rsidR="00BB5D2F" w:rsidRDefault="00BB5D2F" w:rsidP="004000D4">
      <w:pPr>
        <w:pStyle w:val="Default"/>
        <w:spacing w:line="276" w:lineRule="auto"/>
        <w:rPr>
          <w:rFonts w:ascii="Arial Narrow" w:hAnsi="Arial Narrow" w:cs="Arial"/>
          <w:b/>
          <w:spacing w:val="-4"/>
          <w:u w:val="single"/>
        </w:rPr>
      </w:pPr>
    </w:p>
    <w:p w14:paraId="6A5BFA2B" w14:textId="77777777" w:rsidR="00BB5D2F" w:rsidRDefault="00BB5D2F" w:rsidP="004000D4">
      <w:pPr>
        <w:pStyle w:val="Default"/>
        <w:spacing w:line="276" w:lineRule="auto"/>
        <w:rPr>
          <w:rFonts w:ascii="Arial Narrow" w:hAnsi="Arial Narrow" w:cs="Arial"/>
          <w:b/>
          <w:spacing w:val="-4"/>
          <w:u w:val="single"/>
        </w:rPr>
      </w:pPr>
    </w:p>
    <w:p w14:paraId="65993C67" w14:textId="77777777" w:rsidR="00BB5D2F" w:rsidRDefault="00BB5D2F" w:rsidP="004000D4">
      <w:pPr>
        <w:pStyle w:val="Default"/>
        <w:spacing w:line="276" w:lineRule="auto"/>
        <w:rPr>
          <w:rFonts w:ascii="Arial Narrow" w:hAnsi="Arial Narrow" w:cs="Arial"/>
          <w:b/>
          <w:spacing w:val="-4"/>
          <w:u w:val="single"/>
        </w:rPr>
      </w:pPr>
    </w:p>
    <w:p w14:paraId="42AF3421" w14:textId="77777777" w:rsidR="00BB5D2F" w:rsidRDefault="00BB5D2F" w:rsidP="004000D4">
      <w:pPr>
        <w:pStyle w:val="Default"/>
        <w:spacing w:line="276" w:lineRule="auto"/>
        <w:rPr>
          <w:rFonts w:ascii="Arial Narrow" w:hAnsi="Arial Narrow" w:cs="Arial"/>
          <w:b/>
          <w:spacing w:val="-4"/>
          <w:u w:val="single"/>
        </w:rPr>
      </w:pPr>
    </w:p>
    <w:p w14:paraId="6EB9F52C" w14:textId="138E62A7" w:rsidR="00DB3BAB" w:rsidRPr="000A4B3D" w:rsidRDefault="00BB5D2F" w:rsidP="00BB5D2F">
      <w:pPr>
        <w:pStyle w:val="Default"/>
        <w:jc w:val="right"/>
        <w:rPr>
          <w:rFonts w:ascii="Arial Narrow" w:hAnsi="Arial Narrow" w:cs="Arial"/>
          <w:color w:val="auto"/>
          <w:spacing w:val="-4"/>
        </w:rPr>
      </w:pPr>
      <w:r w:rsidRPr="002C3FAB">
        <w:rPr>
          <w:rFonts w:ascii="Arial Narrow" w:hAnsi="Arial Narrow" w:cs="Arial"/>
          <w:spacing w:val="-4"/>
          <w:sz w:val="20"/>
        </w:rPr>
        <w:t>Publicado no Diário Oficial dos Municípios – DOM.</w:t>
      </w:r>
      <w:r w:rsidRPr="002C3FAB">
        <w:rPr>
          <w:rFonts w:ascii="Arial Narrow" w:hAnsi="Arial Narrow" w:cs="Arial"/>
          <w:b/>
          <w:spacing w:val="-4"/>
          <w:sz w:val="20"/>
          <w:u w:val="single"/>
        </w:rPr>
        <w:t xml:space="preserve"> </w:t>
      </w:r>
    </w:p>
    <w:sectPr w:rsidR="00DB3BAB" w:rsidRPr="000A4B3D" w:rsidSect="00580240">
      <w:headerReference w:type="default" r:id="rId7"/>
      <w:footerReference w:type="default" r:id="rId8"/>
      <w:pgSz w:w="11907" w:h="16840" w:code="9"/>
      <w:pgMar w:top="1843" w:right="1134" w:bottom="1418" w:left="1701" w:header="568" w:footer="5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B0299E" w14:textId="77777777" w:rsidR="00E9320D" w:rsidRDefault="00E9320D">
      <w:r>
        <w:separator/>
      </w:r>
    </w:p>
  </w:endnote>
  <w:endnote w:type="continuationSeparator" w:id="0">
    <w:p w14:paraId="0A368F1F" w14:textId="77777777" w:rsidR="00E9320D" w:rsidRDefault="00E93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9E4D3" w14:textId="51D1C8CA" w:rsidR="00FF44F8" w:rsidRDefault="008D5C41" w:rsidP="00FF44F8">
    <w:pPr>
      <w:pStyle w:val="Rodap"/>
      <w:tabs>
        <w:tab w:val="clear" w:pos="8504"/>
        <w:tab w:val="right" w:pos="9600"/>
      </w:tabs>
      <w:rPr>
        <w:rFonts w:ascii="Arial Narrow" w:hAnsi="Arial Narrow" w:cs="Arial"/>
        <w:sz w:val="20"/>
      </w:rPr>
    </w:pPr>
    <w:r>
      <w:rPr>
        <w:rFonts w:ascii="Arial Narrow" w:hAnsi="Arial Narrow" w:cs="Arial"/>
        <w:sz w:val="20"/>
      </w:rPr>
      <w:t>Lei n</w:t>
    </w:r>
    <w:r w:rsidR="000A4B3D" w:rsidRPr="000A4B3D">
      <w:rPr>
        <w:rFonts w:ascii="Calibri" w:hAnsi="Calibri" w:cs="Arial"/>
        <w:sz w:val="20"/>
      </w:rPr>
      <w:t>º</w:t>
    </w:r>
    <w:r w:rsidR="0098442D">
      <w:rPr>
        <w:rFonts w:ascii="Arial Narrow" w:hAnsi="Arial Narrow" w:cs="Arial"/>
        <w:sz w:val="20"/>
      </w:rPr>
      <w:t xml:space="preserve"> 2.226</w:t>
    </w:r>
    <w:r>
      <w:rPr>
        <w:rFonts w:ascii="Arial Narrow" w:hAnsi="Arial Narrow" w:cs="Arial"/>
        <w:sz w:val="20"/>
      </w:rPr>
      <w:t>/2021</w:t>
    </w:r>
    <w:r w:rsidR="007F6BAD">
      <w:rPr>
        <w:rFonts w:ascii="Arial Narrow" w:hAnsi="Arial Narrow" w:cs="Arial"/>
        <w:sz w:val="20"/>
      </w:rPr>
      <w:tab/>
    </w:r>
  </w:p>
  <w:p w14:paraId="7E69B44E" w14:textId="55D03FA1" w:rsidR="00EE60F9" w:rsidRDefault="00EE60F9" w:rsidP="00FF44F8">
    <w:pPr>
      <w:pStyle w:val="Rodap"/>
      <w:jc w:val="center"/>
    </w:pPr>
  </w:p>
  <w:p w14:paraId="3125F11C" w14:textId="77777777" w:rsidR="00C30316" w:rsidRPr="00FF44F8" w:rsidRDefault="00C30316" w:rsidP="00FF44F8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0297A5" w14:textId="77777777" w:rsidR="00E9320D" w:rsidRDefault="00E9320D">
      <w:r>
        <w:separator/>
      </w:r>
    </w:p>
  </w:footnote>
  <w:footnote w:type="continuationSeparator" w:id="0">
    <w:p w14:paraId="5F097F17" w14:textId="77777777" w:rsidR="00E9320D" w:rsidRDefault="00E93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C032CE" w14:textId="594C2433" w:rsidR="00EE60F9" w:rsidRPr="00FF44F8" w:rsidRDefault="00C30316" w:rsidP="00FF44F8">
    <w:pPr>
      <w:rPr>
        <w:rFonts w:ascii="Arial" w:hAnsi="Arial" w:cs="Arial"/>
        <w:sz w:val="16"/>
        <w:szCs w:val="28"/>
      </w:rPr>
    </w:pPr>
    <w:r>
      <w:rPr>
        <w:rFonts w:ascii="Arial" w:hAnsi="Arial" w:cs="Arial"/>
        <w:noProof/>
        <w:sz w:val="16"/>
        <w:szCs w:val="28"/>
      </w:rPr>
      <w:drawing>
        <wp:anchor distT="0" distB="0" distL="114300" distR="114300" simplePos="0" relativeHeight="251658240" behindDoc="1" locked="0" layoutInCell="1" allowOverlap="1" wp14:anchorId="5F3F8AF6" wp14:editId="05BFF4CC">
          <wp:simplePos x="1076325" y="361950"/>
          <wp:positionH relativeFrom="page">
            <wp:align>center</wp:align>
          </wp:positionH>
          <wp:positionV relativeFrom="page">
            <wp:align>center</wp:align>
          </wp:positionV>
          <wp:extent cx="7560000" cy="10702800"/>
          <wp:effectExtent l="0" t="0" r="3175" b="381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70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74867F8"/>
    <w:multiLevelType w:val="hybridMultilevel"/>
    <w:tmpl w:val="02D2696A"/>
    <w:lvl w:ilvl="0" w:tplc="884C2E00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caps w:val="0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BEE28FD"/>
    <w:multiLevelType w:val="multilevel"/>
    <w:tmpl w:val="DAF6AB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5125D1"/>
    <w:multiLevelType w:val="hybridMultilevel"/>
    <w:tmpl w:val="141607F6"/>
    <w:lvl w:ilvl="0" w:tplc="A710AADE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caps w:val="0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7D57D1B"/>
    <w:multiLevelType w:val="hybridMultilevel"/>
    <w:tmpl w:val="DF7C27F2"/>
    <w:lvl w:ilvl="0" w:tplc="B33477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902557"/>
    <w:multiLevelType w:val="hybridMultilevel"/>
    <w:tmpl w:val="4E30F8E0"/>
    <w:lvl w:ilvl="0" w:tplc="670CB41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145474D"/>
    <w:multiLevelType w:val="hybridMultilevel"/>
    <w:tmpl w:val="A3E04186"/>
    <w:lvl w:ilvl="0" w:tplc="0AC0E772">
      <w:start w:val="1"/>
      <w:numFmt w:val="upperRoman"/>
      <w:lvlText w:val="%1-"/>
      <w:lvlJc w:val="left"/>
      <w:pPr>
        <w:ind w:left="1571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53239"/>
    <w:multiLevelType w:val="hybridMultilevel"/>
    <w:tmpl w:val="680E809A"/>
    <w:lvl w:ilvl="0" w:tplc="1034F1F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49"/>
    <w:rsid w:val="00000A04"/>
    <w:rsid w:val="00002576"/>
    <w:rsid w:val="00005363"/>
    <w:rsid w:val="00005860"/>
    <w:rsid w:val="00005962"/>
    <w:rsid w:val="00013295"/>
    <w:rsid w:val="00017E77"/>
    <w:rsid w:val="00022654"/>
    <w:rsid w:val="00027603"/>
    <w:rsid w:val="000303B9"/>
    <w:rsid w:val="00033260"/>
    <w:rsid w:val="000334D8"/>
    <w:rsid w:val="000349F9"/>
    <w:rsid w:val="00037D26"/>
    <w:rsid w:val="00040EC5"/>
    <w:rsid w:val="00045523"/>
    <w:rsid w:val="00046ACD"/>
    <w:rsid w:val="00062810"/>
    <w:rsid w:val="0006469E"/>
    <w:rsid w:val="0007156F"/>
    <w:rsid w:val="000729F3"/>
    <w:rsid w:val="00073F81"/>
    <w:rsid w:val="00074063"/>
    <w:rsid w:val="00081E48"/>
    <w:rsid w:val="00082386"/>
    <w:rsid w:val="000840D0"/>
    <w:rsid w:val="00084CE0"/>
    <w:rsid w:val="00093F09"/>
    <w:rsid w:val="000A00AB"/>
    <w:rsid w:val="000A48CD"/>
    <w:rsid w:val="000A4B3D"/>
    <w:rsid w:val="000B0084"/>
    <w:rsid w:val="000B2E2E"/>
    <w:rsid w:val="000B4A2E"/>
    <w:rsid w:val="000C117C"/>
    <w:rsid w:val="000C1DE3"/>
    <w:rsid w:val="000C6B4B"/>
    <w:rsid w:val="000D0853"/>
    <w:rsid w:val="000D5F54"/>
    <w:rsid w:val="000E4105"/>
    <w:rsid w:val="000F161E"/>
    <w:rsid w:val="000F51AC"/>
    <w:rsid w:val="000F5782"/>
    <w:rsid w:val="000F7C06"/>
    <w:rsid w:val="00102F50"/>
    <w:rsid w:val="001062C8"/>
    <w:rsid w:val="0011369F"/>
    <w:rsid w:val="001136E0"/>
    <w:rsid w:val="00120751"/>
    <w:rsid w:val="0013249D"/>
    <w:rsid w:val="0013450A"/>
    <w:rsid w:val="001430A0"/>
    <w:rsid w:val="00147824"/>
    <w:rsid w:val="0016612E"/>
    <w:rsid w:val="00172255"/>
    <w:rsid w:val="00175690"/>
    <w:rsid w:val="00175E3F"/>
    <w:rsid w:val="00183F86"/>
    <w:rsid w:val="00190201"/>
    <w:rsid w:val="00191D9A"/>
    <w:rsid w:val="0019239C"/>
    <w:rsid w:val="00193643"/>
    <w:rsid w:val="00196207"/>
    <w:rsid w:val="001A0D87"/>
    <w:rsid w:val="001A1490"/>
    <w:rsid w:val="001A57DC"/>
    <w:rsid w:val="001A5B0D"/>
    <w:rsid w:val="001B04FA"/>
    <w:rsid w:val="001B35CA"/>
    <w:rsid w:val="001B55F4"/>
    <w:rsid w:val="001C5BE6"/>
    <w:rsid w:val="001C6566"/>
    <w:rsid w:val="001C7469"/>
    <w:rsid w:val="001D19D9"/>
    <w:rsid w:val="001D2161"/>
    <w:rsid w:val="001D31DC"/>
    <w:rsid w:val="001D50D7"/>
    <w:rsid w:val="001D63D1"/>
    <w:rsid w:val="001D75C7"/>
    <w:rsid w:val="001E4CA2"/>
    <w:rsid w:val="001E57BF"/>
    <w:rsid w:val="001E5DBE"/>
    <w:rsid w:val="001F1D0D"/>
    <w:rsid w:val="001F2BE9"/>
    <w:rsid w:val="001F43B9"/>
    <w:rsid w:val="001F6609"/>
    <w:rsid w:val="001F757A"/>
    <w:rsid w:val="002032B7"/>
    <w:rsid w:val="0020332D"/>
    <w:rsid w:val="00206A47"/>
    <w:rsid w:val="00207CC3"/>
    <w:rsid w:val="00207F3C"/>
    <w:rsid w:val="0021272B"/>
    <w:rsid w:val="00213FD8"/>
    <w:rsid w:val="00216AF5"/>
    <w:rsid w:val="00227B61"/>
    <w:rsid w:val="00231ECF"/>
    <w:rsid w:val="00231EE6"/>
    <w:rsid w:val="00234863"/>
    <w:rsid w:val="00235591"/>
    <w:rsid w:val="00236F0D"/>
    <w:rsid w:val="00240F4F"/>
    <w:rsid w:val="00241532"/>
    <w:rsid w:val="00242782"/>
    <w:rsid w:val="00242B6E"/>
    <w:rsid w:val="00247F94"/>
    <w:rsid w:val="0025086C"/>
    <w:rsid w:val="00250FE3"/>
    <w:rsid w:val="00252E8C"/>
    <w:rsid w:val="002532DB"/>
    <w:rsid w:val="00254AA9"/>
    <w:rsid w:val="002558A3"/>
    <w:rsid w:val="002561A7"/>
    <w:rsid w:val="00260D48"/>
    <w:rsid w:val="00261167"/>
    <w:rsid w:val="0026617F"/>
    <w:rsid w:val="00273587"/>
    <w:rsid w:val="00274E86"/>
    <w:rsid w:val="00280B05"/>
    <w:rsid w:val="00285D8E"/>
    <w:rsid w:val="00295BB7"/>
    <w:rsid w:val="002A048E"/>
    <w:rsid w:val="002A0711"/>
    <w:rsid w:val="002A3765"/>
    <w:rsid w:val="002B2948"/>
    <w:rsid w:val="002B4D8E"/>
    <w:rsid w:val="002C060D"/>
    <w:rsid w:val="002C3CCC"/>
    <w:rsid w:val="002C6368"/>
    <w:rsid w:val="002D27A6"/>
    <w:rsid w:val="002D32EE"/>
    <w:rsid w:val="002D44B0"/>
    <w:rsid w:val="002D6052"/>
    <w:rsid w:val="002E06C0"/>
    <w:rsid w:val="002E47CE"/>
    <w:rsid w:val="002E59E6"/>
    <w:rsid w:val="002E7A78"/>
    <w:rsid w:val="002F2FF4"/>
    <w:rsid w:val="0030133A"/>
    <w:rsid w:val="00305454"/>
    <w:rsid w:val="0031289C"/>
    <w:rsid w:val="00316B66"/>
    <w:rsid w:val="00317963"/>
    <w:rsid w:val="003179A3"/>
    <w:rsid w:val="003223D3"/>
    <w:rsid w:val="00324934"/>
    <w:rsid w:val="00330C50"/>
    <w:rsid w:val="003313A5"/>
    <w:rsid w:val="00334EB5"/>
    <w:rsid w:val="00334F6C"/>
    <w:rsid w:val="003501C3"/>
    <w:rsid w:val="0035245A"/>
    <w:rsid w:val="00355893"/>
    <w:rsid w:val="00362473"/>
    <w:rsid w:val="00363595"/>
    <w:rsid w:val="00364E10"/>
    <w:rsid w:val="0037006F"/>
    <w:rsid w:val="0037369A"/>
    <w:rsid w:val="003750A1"/>
    <w:rsid w:val="003779D0"/>
    <w:rsid w:val="00384431"/>
    <w:rsid w:val="00387089"/>
    <w:rsid w:val="00387110"/>
    <w:rsid w:val="00390E44"/>
    <w:rsid w:val="003950EB"/>
    <w:rsid w:val="00395EF0"/>
    <w:rsid w:val="003965EC"/>
    <w:rsid w:val="003B1722"/>
    <w:rsid w:val="003B4BE4"/>
    <w:rsid w:val="003C496A"/>
    <w:rsid w:val="003C6DA0"/>
    <w:rsid w:val="003D0531"/>
    <w:rsid w:val="003D0F3D"/>
    <w:rsid w:val="003D39CF"/>
    <w:rsid w:val="003E0922"/>
    <w:rsid w:val="003E0C29"/>
    <w:rsid w:val="003E4F36"/>
    <w:rsid w:val="003F3AEB"/>
    <w:rsid w:val="003F4A6D"/>
    <w:rsid w:val="003F7C27"/>
    <w:rsid w:val="004000D4"/>
    <w:rsid w:val="00401134"/>
    <w:rsid w:val="00402BA7"/>
    <w:rsid w:val="00402D38"/>
    <w:rsid w:val="00403E53"/>
    <w:rsid w:val="00405639"/>
    <w:rsid w:val="00405683"/>
    <w:rsid w:val="00407884"/>
    <w:rsid w:val="004141B7"/>
    <w:rsid w:val="00416A94"/>
    <w:rsid w:val="00420F6B"/>
    <w:rsid w:val="004320CC"/>
    <w:rsid w:val="00434E08"/>
    <w:rsid w:val="00443139"/>
    <w:rsid w:val="00445453"/>
    <w:rsid w:val="00450014"/>
    <w:rsid w:val="0045357B"/>
    <w:rsid w:val="0045638C"/>
    <w:rsid w:val="0045736D"/>
    <w:rsid w:val="00457EE4"/>
    <w:rsid w:val="00460423"/>
    <w:rsid w:val="00461136"/>
    <w:rsid w:val="00462F4C"/>
    <w:rsid w:val="00466303"/>
    <w:rsid w:val="00470545"/>
    <w:rsid w:val="00470F73"/>
    <w:rsid w:val="00483F76"/>
    <w:rsid w:val="0048438D"/>
    <w:rsid w:val="00486525"/>
    <w:rsid w:val="00490213"/>
    <w:rsid w:val="0049605A"/>
    <w:rsid w:val="004A170B"/>
    <w:rsid w:val="004A3B13"/>
    <w:rsid w:val="004A52F0"/>
    <w:rsid w:val="004B156F"/>
    <w:rsid w:val="004B163F"/>
    <w:rsid w:val="004B2BA6"/>
    <w:rsid w:val="004B43B5"/>
    <w:rsid w:val="004B553B"/>
    <w:rsid w:val="004C5A51"/>
    <w:rsid w:val="004D418A"/>
    <w:rsid w:val="004D5713"/>
    <w:rsid w:val="004F013A"/>
    <w:rsid w:val="004F2E50"/>
    <w:rsid w:val="004F2EF7"/>
    <w:rsid w:val="00500B3C"/>
    <w:rsid w:val="00501819"/>
    <w:rsid w:val="005044B7"/>
    <w:rsid w:val="00526DBA"/>
    <w:rsid w:val="005309E6"/>
    <w:rsid w:val="00531144"/>
    <w:rsid w:val="00531A6E"/>
    <w:rsid w:val="0053611C"/>
    <w:rsid w:val="005369F9"/>
    <w:rsid w:val="005400E9"/>
    <w:rsid w:val="00543A92"/>
    <w:rsid w:val="00543B05"/>
    <w:rsid w:val="005573F9"/>
    <w:rsid w:val="00560C14"/>
    <w:rsid w:val="00561321"/>
    <w:rsid w:val="00567AA3"/>
    <w:rsid w:val="00571861"/>
    <w:rsid w:val="00580240"/>
    <w:rsid w:val="00587516"/>
    <w:rsid w:val="00587C46"/>
    <w:rsid w:val="00592F34"/>
    <w:rsid w:val="00597A63"/>
    <w:rsid w:val="00597CAA"/>
    <w:rsid w:val="005A2198"/>
    <w:rsid w:val="005B4542"/>
    <w:rsid w:val="005B7F76"/>
    <w:rsid w:val="005C3750"/>
    <w:rsid w:val="005C6586"/>
    <w:rsid w:val="005D13EE"/>
    <w:rsid w:val="005D3D8E"/>
    <w:rsid w:val="005D5EDF"/>
    <w:rsid w:val="005E0821"/>
    <w:rsid w:val="005E69CE"/>
    <w:rsid w:val="005F5ADC"/>
    <w:rsid w:val="00600EE2"/>
    <w:rsid w:val="00602292"/>
    <w:rsid w:val="00616AC8"/>
    <w:rsid w:val="00621494"/>
    <w:rsid w:val="006268A8"/>
    <w:rsid w:val="00640351"/>
    <w:rsid w:val="00640352"/>
    <w:rsid w:val="00641D6A"/>
    <w:rsid w:val="00646DB2"/>
    <w:rsid w:val="00652816"/>
    <w:rsid w:val="00652B53"/>
    <w:rsid w:val="00662498"/>
    <w:rsid w:val="006624B5"/>
    <w:rsid w:val="006631A8"/>
    <w:rsid w:val="00665392"/>
    <w:rsid w:val="0066570B"/>
    <w:rsid w:val="00672F3E"/>
    <w:rsid w:val="006738A9"/>
    <w:rsid w:val="00676760"/>
    <w:rsid w:val="006768FC"/>
    <w:rsid w:val="006824F3"/>
    <w:rsid w:val="006849A1"/>
    <w:rsid w:val="006862DB"/>
    <w:rsid w:val="00687056"/>
    <w:rsid w:val="00690456"/>
    <w:rsid w:val="00690EF2"/>
    <w:rsid w:val="00690F06"/>
    <w:rsid w:val="00693488"/>
    <w:rsid w:val="00694243"/>
    <w:rsid w:val="00697265"/>
    <w:rsid w:val="006B1542"/>
    <w:rsid w:val="006B3AD0"/>
    <w:rsid w:val="006B48A9"/>
    <w:rsid w:val="006C1126"/>
    <w:rsid w:val="006C2C4F"/>
    <w:rsid w:val="006C432D"/>
    <w:rsid w:val="006C7C68"/>
    <w:rsid w:val="006D0208"/>
    <w:rsid w:val="006D0ACC"/>
    <w:rsid w:val="006D2CC3"/>
    <w:rsid w:val="006D76E6"/>
    <w:rsid w:val="006D7796"/>
    <w:rsid w:val="006E476A"/>
    <w:rsid w:val="006E4964"/>
    <w:rsid w:val="006E57E5"/>
    <w:rsid w:val="006E763A"/>
    <w:rsid w:val="006F0B58"/>
    <w:rsid w:val="00700301"/>
    <w:rsid w:val="00702B61"/>
    <w:rsid w:val="00704FA9"/>
    <w:rsid w:val="00706C65"/>
    <w:rsid w:val="00710212"/>
    <w:rsid w:val="00712EBB"/>
    <w:rsid w:val="0071615E"/>
    <w:rsid w:val="007170B3"/>
    <w:rsid w:val="00717CC5"/>
    <w:rsid w:val="00721344"/>
    <w:rsid w:val="00724C99"/>
    <w:rsid w:val="007302AE"/>
    <w:rsid w:val="00732EF7"/>
    <w:rsid w:val="007332EE"/>
    <w:rsid w:val="00733FD5"/>
    <w:rsid w:val="00737272"/>
    <w:rsid w:val="00740AB4"/>
    <w:rsid w:val="00751407"/>
    <w:rsid w:val="00760792"/>
    <w:rsid w:val="00765993"/>
    <w:rsid w:val="00766452"/>
    <w:rsid w:val="0076672E"/>
    <w:rsid w:val="00766D65"/>
    <w:rsid w:val="00767B51"/>
    <w:rsid w:val="00770EE9"/>
    <w:rsid w:val="00781A58"/>
    <w:rsid w:val="00784E55"/>
    <w:rsid w:val="00786ED1"/>
    <w:rsid w:val="007936E6"/>
    <w:rsid w:val="00793792"/>
    <w:rsid w:val="00797B59"/>
    <w:rsid w:val="007A70BB"/>
    <w:rsid w:val="007B20B9"/>
    <w:rsid w:val="007B60B7"/>
    <w:rsid w:val="007C2187"/>
    <w:rsid w:val="007C394C"/>
    <w:rsid w:val="007C5033"/>
    <w:rsid w:val="007D01C6"/>
    <w:rsid w:val="007E6193"/>
    <w:rsid w:val="007F09C3"/>
    <w:rsid w:val="007F2F2C"/>
    <w:rsid w:val="007F6BAD"/>
    <w:rsid w:val="00803D63"/>
    <w:rsid w:val="00804625"/>
    <w:rsid w:val="00805862"/>
    <w:rsid w:val="00806C02"/>
    <w:rsid w:val="008106DB"/>
    <w:rsid w:val="00811972"/>
    <w:rsid w:val="0081221C"/>
    <w:rsid w:val="00816DD0"/>
    <w:rsid w:val="008229BD"/>
    <w:rsid w:val="00822E01"/>
    <w:rsid w:val="00824F17"/>
    <w:rsid w:val="00835BBE"/>
    <w:rsid w:val="008433BE"/>
    <w:rsid w:val="008468A0"/>
    <w:rsid w:val="0084705B"/>
    <w:rsid w:val="0084730F"/>
    <w:rsid w:val="00860722"/>
    <w:rsid w:val="00864512"/>
    <w:rsid w:val="00864D78"/>
    <w:rsid w:val="00867F1F"/>
    <w:rsid w:val="00870435"/>
    <w:rsid w:val="00872D52"/>
    <w:rsid w:val="00880B47"/>
    <w:rsid w:val="0088633B"/>
    <w:rsid w:val="00887489"/>
    <w:rsid w:val="008A0895"/>
    <w:rsid w:val="008A39E8"/>
    <w:rsid w:val="008A48E4"/>
    <w:rsid w:val="008A7FB7"/>
    <w:rsid w:val="008B0783"/>
    <w:rsid w:val="008B50DD"/>
    <w:rsid w:val="008B5EAF"/>
    <w:rsid w:val="008C39DC"/>
    <w:rsid w:val="008C4CE8"/>
    <w:rsid w:val="008C64DA"/>
    <w:rsid w:val="008D0538"/>
    <w:rsid w:val="008D5C41"/>
    <w:rsid w:val="008D6158"/>
    <w:rsid w:val="008E1F4C"/>
    <w:rsid w:val="008E22C1"/>
    <w:rsid w:val="008E253F"/>
    <w:rsid w:val="008E29C8"/>
    <w:rsid w:val="008E2F06"/>
    <w:rsid w:val="008E6D5B"/>
    <w:rsid w:val="008F13D1"/>
    <w:rsid w:val="00905457"/>
    <w:rsid w:val="00905C61"/>
    <w:rsid w:val="00906A4A"/>
    <w:rsid w:val="00912B15"/>
    <w:rsid w:val="009133EF"/>
    <w:rsid w:val="0091674B"/>
    <w:rsid w:val="00921426"/>
    <w:rsid w:val="00930799"/>
    <w:rsid w:val="00931125"/>
    <w:rsid w:val="0093632E"/>
    <w:rsid w:val="00937039"/>
    <w:rsid w:val="009439EC"/>
    <w:rsid w:val="00944C0E"/>
    <w:rsid w:val="009453BE"/>
    <w:rsid w:val="00947C1B"/>
    <w:rsid w:val="00954E73"/>
    <w:rsid w:val="00965576"/>
    <w:rsid w:val="00974374"/>
    <w:rsid w:val="00980B90"/>
    <w:rsid w:val="00980D6F"/>
    <w:rsid w:val="00980EC8"/>
    <w:rsid w:val="0098442D"/>
    <w:rsid w:val="00985F79"/>
    <w:rsid w:val="009916D6"/>
    <w:rsid w:val="009918B7"/>
    <w:rsid w:val="009931AD"/>
    <w:rsid w:val="009943C5"/>
    <w:rsid w:val="00995F0C"/>
    <w:rsid w:val="00996B84"/>
    <w:rsid w:val="00996BE0"/>
    <w:rsid w:val="009A4C6E"/>
    <w:rsid w:val="009A5BBE"/>
    <w:rsid w:val="009B10B4"/>
    <w:rsid w:val="009B236E"/>
    <w:rsid w:val="009B6B6B"/>
    <w:rsid w:val="009C0F09"/>
    <w:rsid w:val="009C1570"/>
    <w:rsid w:val="009C5AC1"/>
    <w:rsid w:val="009C7FA3"/>
    <w:rsid w:val="009D01B5"/>
    <w:rsid w:val="009D103D"/>
    <w:rsid w:val="009D5226"/>
    <w:rsid w:val="009D5366"/>
    <w:rsid w:val="009D7554"/>
    <w:rsid w:val="009E17DE"/>
    <w:rsid w:val="009E29FF"/>
    <w:rsid w:val="009E3F52"/>
    <w:rsid w:val="009E4686"/>
    <w:rsid w:val="009E477D"/>
    <w:rsid w:val="009F002E"/>
    <w:rsid w:val="009F0BE7"/>
    <w:rsid w:val="009F2AE9"/>
    <w:rsid w:val="009F2DE7"/>
    <w:rsid w:val="009F48CA"/>
    <w:rsid w:val="00A0330D"/>
    <w:rsid w:val="00A056AA"/>
    <w:rsid w:val="00A13C20"/>
    <w:rsid w:val="00A31BFA"/>
    <w:rsid w:val="00A344D5"/>
    <w:rsid w:val="00A35BF0"/>
    <w:rsid w:val="00A433D8"/>
    <w:rsid w:val="00A559E6"/>
    <w:rsid w:val="00A561D7"/>
    <w:rsid w:val="00A61DE4"/>
    <w:rsid w:val="00A61F6F"/>
    <w:rsid w:val="00A737D8"/>
    <w:rsid w:val="00A7596F"/>
    <w:rsid w:val="00A76660"/>
    <w:rsid w:val="00A7734D"/>
    <w:rsid w:val="00A92287"/>
    <w:rsid w:val="00A93406"/>
    <w:rsid w:val="00AB0087"/>
    <w:rsid w:val="00AB0AE7"/>
    <w:rsid w:val="00AB391D"/>
    <w:rsid w:val="00AB4300"/>
    <w:rsid w:val="00AB5C4D"/>
    <w:rsid w:val="00AB5C62"/>
    <w:rsid w:val="00AB64A7"/>
    <w:rsid w:val="00AC6D92"/>
    <w:rsid w:val="00AD1F2B"/>
    <w:rsid w:val="00AD49B2"/>
    <w:rsid w:val="00AD7ABB"/>
    <w:rsid w:val="00AE1926"/>
    <w:rsid w:val="00AE2B43"/>
    <w:rsid w:val="00AE4009"/>
    <w:rsid w:val="00AF0781"/>
    <w:rsid w:val="00AF6AA1"/>
    <w:rsid w:val="00B000EB"/>
    <w:rsid w:val="00B03B1C"/>
    <w:rsid w:val="00B048BA"/>
    <w:rsid w:val="00B10BB7"/>
    <w:rsid w:val="00B1136C"/>
    <w:rsid w:val="00B12CF1"/>
    <w:rsid w:val="00B135C2"/>
    <w:rsid w:val="00B13DDF"/>
    <w:rsid w:val="00B21032"/>
    <w:rsid w:val="00B21835"/>
    <w:rsid w:val="00B24EEF"/>
    <w:rsid w:val="00B24F23"/>
    <w:rsid w:val="00B268DB"/>
    <w:rsid w:val="00B27EAC"/>
    <w:rsid w:val="00B30247"/>
    <w:rsid w:val="00B33C1D"/>
    <w:rsid w:val="00B34AE8"/>
    <w:rsid w:val="00B420AB"/>
    <w:rsid w:val="00B500EC"/>
    <w:rsid w:val="00B50EA0"/>
    <w:rsid w:val="00B52E65"/>
    <w:rsid w:val="00B579E2"/>
    <w:rsid w:val="00B625E0"/>
    <w:rsid w:val="00B62DD2"/>
    <w:rsid w:val="00B63D52"/>
    <w:rsid w:val="00B641C4"/>
    <w:rsid w:val="00B66877"/>
    <w:rsid w:val="00B71D54"/>
    <w:rsid w:val="00B813C6"/>
    <w:rsid w:val="00B8147D"/>
    <w:rsid w:val="00B82528"/>
    <w:rsid w:val="00B8307C"/>
    <w:rsid w:val="00B83DF7"/>
    <w:rsid w:val="00B84A48"/>
    <w:rsid w:val="00BA53E0"/>
    <w:rsid w:val="00BA5BF9"/>
    <w:rsid w:val="00BA619C"/>
    <w:rsid w:val="00BB00D6"/>
    <w:rsid w:val="00BB2F15"/>
    <w:rsid w:val="00BB5D2F"/>
    <w:rsid w:val="00BC3384"/>
    <w:rsid w:val="00BC529A"/>
    <w:rsid w:val="00BC53C0"/>
    <w:rsid w:val="00BC553C"/>
    <w:rsid w:val="00BD3B7D"/>
    <w:rsid w:val="00BD5739"/>
    <w:rsid w:val="00BD5E37"/>
    <w:rsid w:val="00BD78F6"/>
    <w:rsid w:val="00BE2132"/>
    <w:rsid w:val="00BF0F91"/>
    <w:rsid w:val="00BF3351"/>
    <w:rsid w:val="00BF3DAD"/>
    <w:rsid w:val="00BF5E08"/>
    <w:rsid w:val="00C02F4A"/>
    <w:rsid w:val="00C10BA3"/>
    <w:rsid w:val="00C15174"/>
    <w:rsid w:val="00C2015A"/>
    <w:rsid w:val="00C20DF3"/>
    <w:rsid w:val="00C22B0E"/>
    <w:rsid w:val="00C23E0D"/>
    <w:rsid w:val="00C260F4"/>
    <w:rsid w:val="00C26EB8"/>
    <w:rsid w:val="00C302FD"/>
    <w:rsid w:val="00C30316"/>
    <w:rsid w:val="00C3360A"/>
    <w:rsid w:val="00C35999"/>
    <w:rsid w:val="00C40BFF"/>
    <w:rsid w:val="00C42E5D"/>
    <w:rsid w:val="00C46191"/>
    <w:rsid w:val="00C50E6B"/>
    <w:rsid w:val="00C51F0A"/>
    <w:rsid w:val="00C5241A"/>
    <w:rsid w:val="00C5313F"/>
    <w:rsid w:val="00C534B1"/>
    <w:rsid w:val="00C5552B"/>
    <w:rsid w:val="00C55BE3"/>
    <w:rsid w:val="00C744C0"/>
    <w:rsid w:val="00C74A22"/>
    <w:rsid w:val="00C847A8"/>
    <w:rsid w:val="00C91CF6"/>
    <w:rsid w:val="00C936B9"/>
    <w:rsid w:val="00C93DF9"/>
    <w:rsid w:val="00C9600E"/>
    <w:rsid w:val="00CA1916"/>
    <w:rsid w:val="00CA68B9"/>
    <w:rsid w:val="00CB2394"/>
    <w:rsid w:val="00CB4805"/>
    <w:rsid w:val="00CB6D92"/>
    <w:rsid w:val="00CC02AE"/>
    <w:rsid w:val="00CC1E08"/>
    <w:rsid w:val="00CC1F6A"/>
    <w:rsid w:val="00CC25C5"/>
    <w:rsid w:val="00CC6CE6"/>
    <w:rsid w:val="00CD08A5"/>
    <w:rsid w:val="00CD0E3D"/>
    <w:rsid w:val="00CD1279"/>
    <w:rsid w:val="00CD45B0"/>
    <w:rsid w:val="00CE3936"/>
    <w:rsid w:val="00CE6EC9"/>
    <w:rsid w:val="00CF4C68"/>
    <w:rsid w:val="00CF667F"/>
    <w:rsid w:val="00D02FF4"/>
    <w:rsid w:val="00D11034"/>
    <w:rsid w:val="00D15C4B"/>
    <w:rsid w:val="00D16A4A"/>
    <w:rsid w:val="00D177A3"/>
    <w:rsid w:val="00D30FC4"/>
    <w:rsid w:val="00D317F9"/>
    <w:rsid w:val="00D31AF8"/>
    <w:rsid w:val="00D34311"/>
    <w:rsid w:val="00D42679"/>
    <w:rsid w:val="00D45A03"/>
    <w:rsid w:val="00D62798"/>
    <w:rsid w:val="00D627EF"/>
    <w:rsid w:val="00D92AE7"/>
    <w:rsid w:val="00DA3A72"/>
    <w:rsid w:val="00DB19CC"/>
    <w:rsid w:val="00DB3BAB"/>
    <w:rsid w:val="00DB6632"/>
    <w:rsid w:val="00DD3E73"/>
    <w:rsid w:val="00DE0B15"/>
    <w:rsid w:val="00DF5A73"/>
    <w:rsid w:val="00E032B4"/>
    <w:rsid w:val="00E03A31"/>
    <w:rsid w:val="00E04CB0"/>
    <w:rsid w:val="00E12003"/>
    <w:rsid w:val="00E12220"/>
    <w:rsid w:val="00E1465B"/>
    <w:rsid w:val="00E14BFB"/>
    <w:rsid w:val="00E1544C"/>
    <w:rsid w:val="00E1715C"/>
    <w:rsid w:val="00E174AD"/>
    <w:rsid w:val="00E200BA"/>
    <w:rsid w:val="00E22E65"/>
    <w:rsid w:val="00E3157C"/>
    <w:rsid w:val="00E343BB"/>
    <w:rsid w:val="00E371F9"/>
    <w:rsid w:val="00E40B4B"/>
    <w:rsid w:val="00E40F41"/>
    <w:rsid w:val="00E41079"/>
    <w:rsid w:val="00E478F2"/>
    <w:rsid w:val="00E5405B"/>
    <w:rsid w:val="00E55757"/>
    <w:rsid w:val="00E571A2"/>
    <w:rsid w:val="00E573C5"/>
    <w:rsid w:val="00E6394D"/>
    <w:rsid w:val="00E64B7E"/>
    <w:rsid w:val="00E64EE0"/>
    <w:rsid w:val="00E65DDE"/>
    <w:rsid w:val="00E678CC"/>
    <w:rsid w:val="00E74584"/>
    <w:rsid w:val="00E83B56"/>
    <w:rsid w:val="00E8462A"/>
    <w:rsid w:val="00E84647"/>
    <w:rsid w:val="00E9320D"/>
    <w:rsid w:val="00E93C24"/>
    <w:rsid w:val="00E94160"/>
    <w:rsid w:val="00E96733"/>
    <w:rsid w:val="00EA3E00"/>
    <w:rsid w:val="00EA5FDA"/>
    <w:rsid w:val="00EB7833"/>
    <w:rsid w:val="00EC3367"/>
    <w:rsid w:val="00EE60F9"/>
    <w:rsid w:val="00EE7001"/>
    <w:rsid w:val="00EE7553"/>
    <w:rsid w:val="00EF34C2"/>
    <w:rsid w:val="00EF36A6"/>
    <w:rsid w:val="00EF3BD4"/>
    <w:rsid w:val="00EF4568"/>
    <w:rsid w:val="00EF4D38"/>
    <w:rsid w:val="00F029ED"/>
    <w:rsid w:val="00F02D5A"/>
    <w:rsid w:val="00F21675"/>
    <w:rsid w:val="00F24DF9"/>
    <w:rsid w:val="00F27B9D"/>
    <w:rsid w:val="00F30058"/>
    <w:rsid w:val="00F33480"/>
    <w:rsid w:val="00F40CA4"/>
    <w:rsid w:val="00F42E2F"/>
    <w:rsid w:val="00F42E49"/>
    <w:rsid w:val="00F4582D"/>
    <w:rsid w:val="00F47328"/>
    <w:rsid w:val="00F5165A"/>
    <w:rsid w:val="00F5508C"/>
    <w:rsid w:val="00F56CC2"/>
    <w:rsid w:val="00F62050"/>
    <w:rsid w:val="00F663F4"/>
    <w:rsid w:val="00F66969"/>
    <w:rsid w:val="00F6715B"/>
    <w:rsid w:val="00F72011"/>
    <w:rsid w:val="00F72FA6"/>
    <w:rsid w:val="00F73089"/>
    <w:rsid w:val="00F73964"/>
    <w:rsid w:val="00F75251"/>
    <w:rsid w:val="00F76C0A"/>
    <w:rsid w:val="00F81478"/>
    <w:rsid w:val="00F839E1"/>
    <w:rsid w:val="00F842FC"/>
    <w:rsid w:val="00F97EC7"/>
    <w:rsid w:val="00FA2900"/>
    <w:rsid w:val="00FA6F10"/>
    <w:rsid w:val="00FA7E01"/>
    <w:rsid w:val="00FB0BDD"/>
    <w:rsid w:val="00FB2633"/>
    <w:rsid w:val="00FB691B"/>
    <w:rsid w:val="00FC4323"/>
    <w:rsid w:val="00FC6477"/>
    <w:rsid w:val="00FD0255"/>
    <w:rsid w:val="00FD0D9E"/>
    <w:rsid w:val="00FD472A"/>
    <w:rsid w:val="00FD55D5"/>
    <w:rsid w:val="00FE0386"/>
    <w:rsid w:val="00FE1070"/>
    <w:rsid w:val="00FE2F32"/>
    <w:rsid w:val="00FE6D1C"/>
    <w:rsid w:val="00FF2D91"/>
    <w:rsid w:val="00F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E9141D"/>
  <w15:chartTrackingRefBased/>
  <w15:docId w15:val="{FC51D074-F84C-45F3-ABCF-349E9B594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54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B1542"/>
    <w:pPr>
      <w:keepNext/>
      <w:ind w:firstLine="708"/>
      <w:jc w:val="center"/>
      <w:outlineLvl w:val="0"/>
    </w:pPr>
    <w:rPr>
      <w:b/>
      <w:sz w:val="26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24C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B1542"/>
    <w:pPr>
      <w:jc w:val="both"/>
    </w:pPr>
  </w:style>
  <w:style w:type="paragraph" w:styleId="Recuodecorpodetexto">
    <w:name w:val="Body Text Indent"/>
    <w:basedOn w:val="Normal"/>
    <w:rsid w:val="006B1542"/>
    <w:pPr>
      <w:ind w:firstLine="708"/>
      <w:jc w:val="both"/>
    </w:pPr>
  </w:style>
  <w:style w:type="table" w:styleId="Tabelacomgrade">
    <w:name w:val="Table Grid"/>
    <w:basedOn w:val="Tabelanormal"/>
    <w:rsid w:val="003D0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093F0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093F09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B34AE8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ko-KR"/>
    </w:rPr>
  </w:style>
  <w:style w:type="paragraph" w:styleId="Textodebalo">
    <w:name w:val="Balloon Text"/>
    <w:basedOn w:val="Normal"/>
    <w:link w:val="TextodebaloChar"/>
    <w:rsid w:val="00236F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36F0D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FF44F8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561321"/>
    <w:rPr>
      <w:b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56132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C15174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7C50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fo">
    <w:name w:val="Paragrafo"/>
    <w:basedOn w:val="Normal"/>
    <w:autoRedefine/>
    <w:semiHidden/>
    <w:rsid w:val="00F42E2F"/>
    <w:pPr>
      <w:tabs>
        <w:tab w:val="left" w:pos="2100"/>
      </w:tabs>
      <w:spacing w:after="120"/>
      <w:ind w:firstLine="1134"/>
      <w:jc w:val="both"/>
    </w:pPr>
  </w:style>
  <w:style w:type="table" w:customStyle="1" w:styleId="TableGrid">
    <w:name w:val="TableGrid"/>
    <w:rsid w:val="00CB239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rte">
    <w:name w:val="Strong"/>
    <w:basedOn w:val="Fontepargpadro"/>
    <w:qFormat/>
    <w:rsid w:val="00FA6F10"/>
    <w:rPr>
      <w:b/>
      <w:bCs/>
    </w:rPr>
  </w:style>
  <w:style w:type="character" w:styleId="nfase">
    <w:name w:val="Emphasis"/>
    <w:basedOn w:val="Fontepargpadro"/>
    <w:uiPriority w:val="20"/>
    <w:qFormat/>
    <w:rsid w:val="00864D78"/>
    <w:rPr>
      <w:i/>
      <w:iCs/>
    </w:rPr>
  </w:style>
  <w:style w:type="paragraph" w:customStyle="1" w:styleId="a3-corpodotexto">
    <w:name w:val="a3-corpodotexto"/>
    <w:basedOn w:val="Normal"/>
    <w:rsid w:val="00B420AB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semiHidden/>
    <w:rsid w:val="00724C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orpodetexto2">
    <w:name w:val="Body Text 2"/>
    <w:basedOn w:val="Normal"/>
    <w:link w:val="Corpodetexto2Char"/>
    <w:rsid w:val="0021272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1272B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7F2F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2F2C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7F2F2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7F2F2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7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3</Pages>
  <Words>644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>Particular</Company>
  <LinksUpToDate>false</LinksUpToDate>
  <CharactersWithSpaces>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TNT</dc:creator>
  <cp:keywords/>
  <dc:description/>
  <cp:lastModifiedBy>Usuario</cp:lastModifiedBy>
  <cp:revision>42</cp:revision>
  <cp:lastPrinted>2021-11-26T14:07:00Z</cp:lastPrinted>
  <dcterms:created xsi:type="dcterms:W3CDTF">2021-07-19T19:08:00Z</dcterms:created>
  <dcterms:modified xsi:type="dcterms:W3CDTF">2021-11-26T14:07:00Z</dcterms:modified>
</cp:coreProperties>
</file>